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C6B4D" w14:textId="77777777" w:rsidR="001C75DB" w:rsidRPr="000C7AED" w:rsidRDefault="00DC71E3" w:rsidP="00F03EDD">
      <w:pPr>
        <w:pStyle w:val="Title"/>
        <w:jc w:val="right"/>
        <w:rPr>
          <w:color w:val="1269A6"/>
        </w:rPr>
      </w:pPr>
      <w:r w:rsidRPr="000C7AED">
        <w:rPr>
          <w:noProof/>
          <w:color w:val="1269A6"/>
        </w:rPr>
        <w:drawing>
          <wp:anchor distT="0" distB="0" distL="114300" distR="114300" simplePos="0" relativeHeight="251662336" behindDoc="0" locked="0" layoutInCell="1" allowOverlap="1" wp14:anchorId="1B63DADC" wp14:editId="4E160526">
            <wp:simplePos x="0" y="0"/>
            <wp:positionH relativeFrom="column">
              <wp:posOffset>87630</wp:posOffset>
            </wp:positionH>
            <wp:positionV relativeFrom="paragraph">
              <wp:posOffset>513</wp:posOffset>
            </wp:positionV>
            <wp:extent cx="1895475" cy="2454397"/>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96746" cy="2456043"/>
                    </a:xfrm>
                    <a:prstGeom prst="rect">
                      <a:avLst/>
                    </a:prstGeom>
                    <a:noFill/>
                    <a:ln>
                      <a:noFill/>
                    </a:ln>
                  </pic:spPr>
                </pic:pic>
              </a:graphicData>
            </a:graphic>
            <wp14:sizeRelH relativeFrom="page">
              <wp14:pctWidth>0</wp14:pctWidth>
            </wp14:sizeRelH>
            <wp14:sizeRelV relativeFrom="page">
              <wp14:pctHeight>0</wp14:pctHeight>
            </wp14:sizeRelV>
          </wp:anchor>
        </w:drawing>
      </w:r>
      <w:r w:rsidR="00F03EDD" w:rsidRPr="000C7AED">
        <w:rPr>
          <w:noProof/>
          <w:color w:val="1269A6"/>
        </w:rPr>
        <mc:AlternateContent>
          <mc:Choice Requires="wpg">
            <w:drawing>
              <wp:anchor distT="0" distB="0" distL="114300" distR="114300" simplePos="0" relativeHeight="251659264" behindDoc="0" locked="1" layoutInCell="1" allowOverlap="1" wp14:anchorId="21EEBDE9" wp14:editId="5DCCC3E2">
                <wp:simplePos x="0" y="0"/>
                <wp:positionH relativeFrom="page">
                  <wp:posOffset>428625</wp:posOffset>
                </wp:positionH>
                <wp:positionV relativeFrom="margin">
                  <wp:align>center</wp:align>
                </wp:positionV>
                <wp:extent cx="228600" cy="9144000"/>
                <wp:effectExtent l="0" t="0" r="3175" b="635"/>
                <wp:wrapNone/>
                <wp:docPr id="38" name="Group 38" descr="Decorative sidebar"/>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1269A6"/>
                        </a:solidFill>
                      </wpg:grpSpPr>
                      <wps:wsp>
                        <wps:cNvPr id="39" name="Rectangle 39"/>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511F823" id="Group 38" o:spid="_x0000_s1026" alt="Decorative sidebar" style="position:absolute;margin-left:33.75pt;margin-top:0;width:18pt;height:10in;z-index:251659264;mso-width-percent:29;mso-height-percent:909;mso-position-horizontal-relative:page;mso-position-vertical:center;mso-position-vertical-relative:margin;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">
                <v:rect id="Rectangle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" filled="f" stroked="f" strokeweight="1.5pt">
                  <v:stroke endcap="round"/>
                </v:rect>
                <v:rect id="Rectangle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" filled="f" stroked="f" strokeweight="1.5pt">
                  <v:stroke endcap="round"/>
                  <o:lock v:ext="edit" aspectratio="t"/>
                </v:rect>
                <w10:wrap anchorx="page" anchory="margin"/>
                <w10:anchorlock/>
              </v:group>
            </w:pict>
          </mc:Fallback>
        </mc:AlternateContent>
      </w:r>
      <w:r w:rsidR="00F03EDD" w:rsidRPr="000C7AED">
        <w:rPr>
          <w:color w:val="1269A6"/>
        </w:rPr>
        <w:t>CLEAN OHIO GREEN SPACE CONSERVATION PROGRAM</w:t>
      </w:r>
    </w:p>
    <w:p w14:paraId="5C9D6354" w14:textId="77777777" w:rsidR="00F03EDD" w:rsidRDefault="00F03EDD" w:rsidP="00F03EDD"/>
    <w:p w14:paraId="1CF87F1C" w14:textId="77777777" w:rsidR="00F03EDD" w:rsidRDefault="00F03EDD" w:rsidP="00F03EDD">
      <w:pPr>
        <w:pStyle w:val="Title"/>
        <w:jc w:val="right"/>
      </w:pPr>
    </w:p>
    <w:p w14:paraId="043116BD" w14:textId="77777777" w:rsidR="00F03EDD" w:rsidRDefault="00F03EDD" w:rsidP="00F03EDD">
      <w:pPr>
        <w:pStyle w:val="Title"/>
        <w:jc w:val="right"/>
      </w:pPr>
    </w:p>
    <w:p w14:paraId="6A4201A9" w14:textId="77777777" w:rsidR="00F03EDD" w:rsidRDefault="00F03EDD" w:rsidP="00F03EDD">
      <w:pPr>
        <w:pStyle w:val="Title"/>
        <w:jc w:val="right"/>
      </w:pPr>
      <w:r>
        <w:t xml:space="preserve">District </w:t>
      </w:r>
      <w:r w:rsidR="00BD1B4F">
        <w:t>17</w:t>
      </w:r>
    </w:p>
    <w:p w14:paraId="0146A8A9" w14:textId="77777777" w:rsidR="00F03EDD" w:rsidRDefault="00F03EDD" w:rsidP="00F03EDD">
      <w:pPr>
        <w:pStyle w:val="Title"/>
        <w:jc w:val="right"/>
      </w:pPr>
      <w:r>
        <w:t>Natural Resources Assistance Council (NRAC)</w:t>
      </w:r>
    </w:p>
    <w:p w14:paraId="0EC0FCF7" w14:textId="77777777" w:rsidR="00F03EDD" w:rsidRDefault="00F03EDD" w:rsidP="00F03EDD"/>
    <w:p w14:paraId="1CB55199" w14:textId="77777777" w:rsidR="00F03EDD" w:rsidRDefault="00F03EDD" w:rsidP="00F03EDD">
      <w:pPr>
        <w:pStyle w:val="Title"/>
        <w:jc w:val="right"/>
        <w:rPr>
          <w:color w:val="8AB833" w:themeColor="accent2"/>
        </w:rPr>
      </w:pPr>
    </w:p>
    <w:p w14:paraId="73080C98" w14:textId="77777777" w:rsidR="00D916E1" w:rsidRDefault="00D916E1" w:rsidP="00EE6F35"/>
    <w:p w14:paraId="16D819A5" w14:textId="0D783CED" w:rsidR="009F7487" w:rsidRPr="000C7AED" w:rsidRDefault="00A65EFE" w:rsidP="00D916E1">
      <w:pPr>
        <w:pStyle w:val="Title"/>
        <w:jc w:val="right"/>
        <w:rPr>
          <w:color w:val="1269A6"/>
        </w:rPr>
      </w:pPr>
      <w:r w:rsidRPr="000C7AED">
        <w:rPr>
          <w:color w:val="1269A6"/>
        </w:rPr>
        <w:t xml:space="preserve">Program Year </w:t>
      </w:r>
      <w:r w:rsidR="00040E3F" w:rsidRPr="000C7AED">
        <w:rPr>
          <w:color w:val="1269A6"/>
        </w:rPr>
        <w:t>FY 2</w:t>
      </w:r>
      <w:r w:rsidR="00ED0385">
        <w:rPr>
          <w:color w:val="1269A6"/>
        </w:rPr>
        <w:t>6</w:t>
      </w:r>
      <w:r w:rsidR="006578DA" w:rsidRPr="000C7AED">
        <w:rPr>
          <w:color w:val="1269A6"/>
        </w:rPr>
        <w:t xml:space="preserve"> </w:t>
      </w:r>
      <w:r w:rsidR="00D916E1" w:rsidRPr="000C7AED">
        <w:rPr>
          <w:color w:val="1269A6"/>
        </w:rPr>
        <w:t>POLICY</w:t>
      </w:r>
      <w:r w:rsidR="0046630C" w:rsidRPr="000C7AED">
        <w:rPr>
          <w:color w:val="1269A6"/>
        </w:rPr>
        <w:t xml:space="preserve"> MANUAL</w:t>
      </w:r>
      <w:r w:rsidR="00D916E1" w:rsidRPr="000C7AED">
        <w:rPr>
          <w:color w:val="1269A6"/>
        </w:rPr>
        <w:t xml:space="preserve"> </w:t>
      </w:r>
    </w:p>
    <w:p w14:paraId="7B5C98E4" w14:textId="77777777" w:rsidR="00D916E1" w:rsidRPr="000C7AED" w:rsidRDefault="009F7487" w:rsidP="00D916E1">
      <w:pPr>
        <w:pStyle w:val="Title"/>
        <w:jc w:val="right"/>
        <w:rPr>
          <w:color w:val="1269A6"/>
        </w:rPr>
      </w:pPr>
      <w:r w:rsidRPr="000C7AED">
        <w:rPr>
          <w:color w:val="1269A6"/>
        </w:rPr>
        <w:t>&amp; APPLICATION</w:t>
      </w:r>
      <w:r w:rsidR="0046630C" w:rsidRPr="000C7AED">
        <w:rPr>
          <w:color w:val="1269A6"/>
        </w:rPr>
        <w:t xml:space="preserve"> GUIDELINES</w:t>
      </w:r>
      <w:r w:rsidRPr="000C7AED">
        <w:rPr>
          <w:color w:val="1269A6"/>
        </w:rPr>
        <w:t xml:space="preserve"> </w:t>
      </w:r>
    </w:p>
    <w:p w14:paraId="2A626DBF" w14:textId="77777777" w:rsidR="006B341F" w:rsidRDefault="006B341F" w:rsidP="00EE6F35"/>
    <w:p w14:paraId="1D19093D" w14:textId="77777777" w:rsidR="00EE6F35" w:rsidRDefault="00942112" w:rsidP="00EE6F35">
      <w:r w:rsidRPr="005F5176">
        <w:rPr>
          <w:noProof/>
        </w:rPr>
        <mc:AlternateContent>
          <mc:Choice Requires="wps">
            <w:drawing>
              <wp:anchor distT="91440" distB="91440" distL="114300" distR="114300" simplePos="0" relativeHeight="251658239" behindDoc="0" locked="0" layoutInCell="1" allowOverlap="1" wp14:anchorId="76B057B7" wp14:editId="6122B396">
                <wp:simplePos x="0" y="0"/>
                <wp:positionH relativeFrom="margin">
                  <wp:posOffset>2489117</wp:posOffset>
                </wp:positionH>
                <wp:positionV relativeFrom="paragraph">
                  <wp:posOffset>286771</wp:posOffset>
                </wp:positionV>
                <wp:extent cx="3474720" cy="1403985"/>
                <wp:effectExtent l="0" t="0" r="0" b="190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430ECCC6" w14:textId="77777777" w:rsidR="00620A49" w:rsidRPr="000C7AED" w:rsidRDefault="00620A49" w:rsidP="00F03EDD">
                            <w:pPr>
                              <w:pBdr>
                                <w:top w:val="single" w:sz="24" w:space="8" w:color="19939B" w:themeColor="accent1"/>
                                <w:bottom w:val="single" w:sz="24" w:space="8" w:color="19939B" w:themeColor="accent1"/>
                              </w:pBdr>
                              <w:rPr>
                                <w:i/>
                                <w:iCs/>
                                <w:color w:val="19939B"/>
                                <w:szCs w:val="24"/>
                              </w:rPr>
                            </w:pPr>
                            <w:r w:rsidRPr="000C7AED">
                              <w:rPr>
                                <w:i/>
                                <w:iCs/>
                                <w:color w:val="19939B"/>
                                <w:szCs w:val="24"/>
                              </w:rPr>
                              <w:t>This document provides the Ohio Public Works Commission (OPWC) and District 17 NRAC policies.  Clean Ohio Green Space Conservation Program Funding Applications will be evaluated in accordance with the requirements, terms, and conditions set down by the OPWC and the NRAC.</w:t>
                            </w:r>
                          </w:p>
                          <w:p w14:paraId="29D28D77" w14:textId="2DF282CD" w:rsidR="00620A49" w:rsidRPr="000C7AED" w:rsidRDefault="00620A49" w:rsidP="00F03EDD">
                            <w:pPr>
                              <w:pBdr>
                                <w:top w:val="single" w:sz="24" w:space="8" w:color="19939B" w:themeColor="accent1"/>
                                <w:bottom w:val="single" w:sz="24" w:space="8" w:color="19939B" w:themeColor="accent1"/>
                              </w:pBdr>
                              <w:rPr>
                                <w:i/>
                                <w:iCs/>
                                <w:color w:val="19939B"/>
                              </w:rPr>
                            </w:pPr>
                            <w:r w:rsidRPr="000C7AED">
                              <w:rPr>
                                <w:i/>
                                <w:iCs/>
                                <w:color w:val="19939B"/>
                                <w:szCs w:val="24"/>
                              </w:rPr>
                              <w:t xml:space="preserve">Questions?  Contact </w:t>
                            </w:r>
                            <w:r w:rsidR="00ED0385">
                              <w:rPr>
                                <w:i/>
                                <w:iCs/>
                                <w:color w:val="19939B"/>
                                <w:szCs w:val="24"/>
                              </w:rPr>
                              <w:t>Edwina Teye, Ph.D</w:t>
                            </w:r>
                            <w:r w:rsidRPr="000C7AED">
                              <w:rPr>
                                <w:i/>
                                <w:iCs/>
                                <w:color w:val="19939B"/>
                                <w:szCs w:val="24"/>
                              </w:rPr>
                              <w:t xml:space="preserve">, District 17 Liaison at </w:t>
                            </w:r>
                            <w:r w:rsidR="00ED0385">
                              <w:rPr>
                                <w:i/>
                                <w:iCs/>
                                <w:color w:val="19939B"/>
                                <w:szCs w:val="24"/>
                              </w:rPr>
                              <w:t>614-233-4233</w:t>
                            </w:r>
                            <w:r w:rsidRPr="000C7AED">
                              <w:rPr>
                                <w:i/>
                                <w:iCs/>
                                <w:color w:val="19939B"/>
                                <w:szCs w:val="24"/>
                              </w:rPr>
                              <w:t xml:space="preserve"> or </w:t>
                            </w:r>
                            <w:r w:rsidR="00ED0385">
                              <w:rPr>
                                <w:i/>
                                <w:iCs/>
                                <w:color w:val="19939B"/>
                                <w:szCs w:val="24"/>
                              </w:rPr>
                              <w:t>etey</w:t>
                            </w:r>
                            <w:r w:rsidR="0064632A">
                              <w:rPr>
                                <w:i/>
                                <w:iCs/>
                                <w:color w:val="19939B"/>
                                <w:szCs w:val="24"/>
                              </w:rPr>
                              <w:t>e</w:t>
                            </w:r>
                            <w:r w:rsidR="00ED0385">
                              <w:rPr>
                                <w:i/>
                                <w:iCs/>
                                <w:color w:val="19939B"/>
                                <w:szCs w:val="24"/>
                              </w:rPr>
                              <w:t>@morpc.org</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76B057B7" id="_x0000_t202" coordsize="21600,21600" o:spt="202" path="m,l,21600r21600,l21600,xe">
                <v:stroke joinstyle="miter"/>
                <v:path gradientshapeok="t" o:connecttype="rect"/>
              </v:shapetype>
              <v:shape id="Text Box 2" o:spid="_x0000_s1026" type="#_x0000_t202" style="position:absolute;left:0;text-align:left;margin-left:196pt;margin-top:22.6pt;width:273.6pt;height:110.55pt;z-index:251658239;visibility:visible;mso-wrap-style:square;mso-width-percent:585;mso-height-percent:200;mso-wrap-distance-left:9pt;mso-wrap-distance-top:7.2pt;mso-wrap-distance-right:9pt;mso-wrap-distance-bottom:7.2pt;mso-position-horizontal:absolute;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" filled="f" stroked="f">
                <v:textbox style="mso-fit-shape-to-text:t">
                  <w:txbxContent>
                    <w:p w14:paraId="430ECCC6" w14:textId="77777777" w:rsidR="00620A49" w:rsidRPr="000C7AED" w:rsidRDefault="00620A49" w:rsidP="00F03EDD">
                      <w:pPr>
                        <w:pBdr>
                          <w:top w:val="single" w:sz="24" w:space="8" w:color="19939B" w:themeColor="accent1"/>
                          <w:bottom w:val="single" w:sz="24" w:space="8" w:color="19939B" w:themeColor="accent1"/>
                        </w:pBdr>
                        <w:rPr>
                          <w:i/>
                          <w:iCs/>
                          <w:color w:val="19939B"/>
                          <w:szCs w:val="24"/>
                        </w:rPr>
                      </w:pPr>
                      <w:r w:rsidRPr="000C7AED">
                        <w:rPr>
                          <w:i/>
                          <w:iCs/>
                          <w:color w:val="19939B"/>
                          <w:szCs w:val="24"/>
                        </w:rPr>
                        <w:t>This document provides the Ohio Public Works Commission (OPWC) and District 17 NRAC policies.  Clean Ohio Green Space Conservation Program Funding Applications will be evaluated in accordance with the requirements, terms, and conditions set down by the OPWC and the NRAC.</w:t>
                      </w:r>
                    </w:p>
                    <w:p w14:paraId="29D28D77" w14:textId="2DF282CD" w:rsidR="00620A49" w:rsidRPr="000C7AED" w:rsidRDefault="00620A49" w:rsidP="00F03EDD">
                      <w:pPr>
                        <w:pBdr>
                          <w:top w:val="single" w:sz="24" w:space="8" w:color="19939B" w:themeColor="accent1"/>
                          <w:bottom w:val="single" w:sz="24" w:space="8" w:color="19939B" w:themeColor="accent1"/>
                        </w:pBdr>
                        <w:rPr>
                          <w:i/>
                          <w:iCs/>
                          <w:color w:val="19939B"/>
                        </w:rPr>
                      </w:pPr>
                      <w:r w:rsidRPr="000C7AED">
                        <w:rPr>
                          <w:i/>
                          <w:iCs/>
                          <w:color w:val="19939B"/>
                          <w:szCs w:val="24"/>
                        </w:rPr>
                        <w:t xml:space="preserve">Questions?  Contact </w:t>
                      </w:r>
                      <w:r w:rsidR="00ED0385">
                        <w:rPr>
                          <w:i/>
                          <w:iCs/>
                          <w:color w:val="19939B"/>
                          <w:szCs w:val="24"/>
                        </w:rPr>
                        <w:t>Edwina Teye, Ph.D</w:t>
                      </w:r>
                      <w:r w:rsidRPr="000C7AED">
                        <w:rPr>
                          <w:i/>
                          <w:iCs/>
                          <w:color w:val="19939B"/>
                          <w:szCs w:val="24"/>
                        </w:rPr>
                        <w:t xml:space="preserve">, District 17 Liaison at </w:t>
                      </w:r>
                      <w:r w:rsidR="00ED0385">
                        <w:rPr>
                          <w:i/>
                          <w:iCs/>
                          <w:color w:val="19939B"/>
                          <w:szCs w:val="24"/>
                        </w:rPr>
                        <w:t>614-233-4233</w:t>
                      </w:r>
                      <w:r w:rsidRPr="000C7AED">
                        <w:rPr>
                          <w:i/>
                          <w:iCs/>
                          <w:color w:val="19939B"/>
                          <w:szCs w:val="24"/>
                        </w:rPr>
                        <w:t xml:space="preserve"> or </w:t>
                      </w:r>
                      <w:r w:rsidR="00ED0385">
                        <w:rPr>
                          <w:i/>
                          <w:iCs/>
                          <w:color w:val="19939B"/>
                          <w:szCs w:val="24"/>
                        </w:rPr>
                        <w:t>etey</w:t>
                      </w:r>
                      <w:r w:rsidR="0064632A">
                        <w:rPr>
                          <w:i/>
                          <w:iCs/>
                          <w:color w:val="19939B"/>
                          <w:szCs w:val="24"/>
                        </w:rPr>
                        <w:t>e</w:t>
                      </w:r>
                      <w:r w:rsidR="00ED0385">
                        <w:rPr>
                          <w:i/>
                          <w:iCs/>
                          <w:color w:val="19939B"/>
                          <w:szCs w:val="24"/>
                        </w:rPr>
                        <w:t>@morpc.org</w:t>
                      </w:r>
                    </w:p>
                  </w:txbxContent>
                </v:textbox>
                <w10:wrap type="topAndBottom" anchorx="margin"/>
              </v:shape>
            </w:pict>
          </mc:Fallback>
        </mc:AlternateContent>
      </w:r>
    </w:p>
    <w:sdt>
      <w:sdtPr>
        <w:rPr>
          <w:rFonts w:ascii="Calibri" w:eastAsiaTheme="minorHAnsi" w:hAnsi="Calibri" w:cstheme="minorBidi"/>
          <w:color w:val="auto"/>
          <w:sz w:val="24"/>
          <w:szCs w:val="22"/>
        </w:rPr>
        <w:id w:val="96986020"/>
        <w:docPartObj>
          <w:docPartGallery w:val="Table of Contents"/>
          <w:docPartUnique/>
        </w:docPartObj>
      </w:sdtPr>
      <w:sdtEndPr>
        <w:rPr>
          <w:b/>
          <w:bCs/>
          <w:noProof/>
        </w:rPr>
      </w:sdtEndPr>
      <w:sdtContent>
        <w:p w14:paraId="64841C42" w14:textId="77777777" w:rsidR="002012D5" w:rsidRPr="00FA151E" w:rsidRDefault="002012D5" w:rsidP="00EE6F35">
          <w:pPr>
            <w:pStyle w:val="TOCHeading"/>
            <w:rPr>
              <w:rStyle w:val="Heading1Char"/>
            </w:rPr>
          </w:pPr>
          <w:r w:rsidRPr="00FA151E">
            <w:rPr>
              <w:rStyle w:val="Heading1Char"/>
            </w:rPr>
            <w:t>Table of Contents</w:t>
          </w:r>
        </w:p>
        <w:p w14:paraId="375875A5" w14:textId="70442A2D" w:rsidR="00730796" w:rsidRDefault="002012D5">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127962006" w:history="1">
            <w:r w:rsidR="00730796" w:rsidRPr="009D4FE3">
              <w:rPr>
                <w:rStyle w:val="Hyperlink"/>
                <w:noProof/>
              </w:rPr>
              <w:t>PART I POLICY MANUAL</w:t>
            </w:r>
            <w:r w:rsidR="00730796">
              <w:rPr>
                <w:noProof/>
                <w:webHidden/>
              </w:rPr>
              <w:tab/>
            </w:r>
            <w:r w:rsidR="00730796">
              <w:rPr>
                <w:noProof/>
                <w:webHidden/>
              </w:rPr>
              <w:fldChar w:fldCharType="begin"/>
            </w:r>
            <w:r w:rsidR="00730796">
              <w:rPr>
                <w:noProof/>
                <w:webHidden/>
              </w:rPr>
              <w:instrText xml:space="preserve"> PAGEREF _Toc127962006 \h </w:instrText>
            </w:r>
            <w:r w:rsidR="00730796">
              <w:rPr>
                <w:noProof/>
                <w:webHidden/>
              </w:rPr>
            </w:r>
            <w:r w:rsidR="00730796">
              <w:rPr>
                <w:noProof/>
                <w:webHidden/>
              </w:rPr>
              <w:fldChar w:fldCharType="separate"/>
            </w:r>
            <w:r w:rsidR="00730796">
              <w:rPr>
                <w:noProof/>
                <w:webHidden/>
              </w:rPr>
              <w:t>4</w:t>
            </w:r>
            <w:r w:rsidR="00730796">
              <w:rPr>
                <w:noProof/>
                <w:webHidden/>
              </w:rPr>
              <w:fldChar w:fldCharType="end"/>
            </w:r>
          </w:hyperlink>
        </w:p>
        <w:p w14:paraId="57A60D49" w14:textId="55940331" w:rsidR="00730796" w:rsidRDefault="00730796">
          <w:pPr>
            <w:pStyle w:val="TOC1"/>
            <w:rPr>
              <w:rFonts w:asciiTheme="minorHAnsi" w:eastAsiaTheme="minorEastAsia" w:hAnsiTheme="minorHAnsi"/>
              <w:noProof/>
              <w:sz w:val="22"/>
            </w:rPr>
          </w:pPr>
          <w:hyperlink w:anchor="_Toc127962007" w:history="1">
            <w:r w:rsidRPr="009D4FE3">
              <w:rPr>
                <w:rStyle w:val="Hyperlink"/>
                <w:noProof/>
              </w:rPr>
              <w:t>CLEAN OHIO GREEN SPACE CONSERVATION PROGRAM</w:t>
            </w:r>
            <w:r>
              <w:rPr>
                <w:noProof/>
                <w:webHidden/>
              </w:rPr>
              <w:tab/>
            </w:r>
            <w:r>
              <w:rPr>
                <w:noProof/>
                <w:webHidden/>
              </w:rPr>
              <w:fldChar w:fldCharType="begin"/>
            </w:r>
            <w:r>
              <w:rPr>
                <w:noProof/>
                <w:webHidden/>
              </w:rPr>
              <w:instrText xml:space="preserve"> PAGEREF _Toc127962007 \h </w:instrText>
            </w:r>
            <w:r>
              <w:rPr>
                <w:noProof/>
                <w:webHidden/>
              </w:rPr>
            </w:r>
            <w:r>
              <w:rPr>
                <w:noProof/>
                <w:webHidden/>
              </w:rPr>
              <w:fldChar w:fldCharType="separate"/>
            </w:r>
            <w:r>
              <w:rPr>
                <w:noProof/>
                <w:webHidden/>
              </w:rPr>
              <w:t>4</w:t>
            </w:r>
            <w:r>
              <w:rPr>
                <w:noProof/>
                <w:webHidden/>
              </w:rPr>
              <w:fldChar w:fldCharType="end"/>
            </w:r>
          </w:hyperlink>
        </w:p>
        <w:p w14:paraId="18589B43" w14:textId="566A5C42" w:rsidR="00730796" w:rsidRDefault="00730796">
          <w:pPr>
            <w:pStyle w:val="TOC1"/>
            <w:rPr>
              <w:rFonts w:asciiTheme="minorHAnsi" w:eastAsiaTheme="minorEastAsia" w:hAnsiTheme="minorHAnsi"/>
              <w:noProof/>
              <w:sz w:val="22"/>
            </w:rPr>
          </w:pPr>
          <w:hyperlink w:anchor="_Toc127962008" w:history="1">
            <w:r w:rsidRPr="009D4FE3">
              <w:rPr>
                <w:rStyle w:val="Hyperlink"/>
                <w:noProof/>
              </w:rPr>
              <w:t>District 17 GREEN SPACE CONSERVATION PRINCIPLES</w:t>
            </w:r>
            <w:r>
              <w:rPr>
                <w:noProof/>
                <w:webHidden/>
              </w:rPr>
              <w:tab/>
            </w:r>
            <w:r>
              <w:rPr>
                <w:noProof/>
                <w:webHidden/>
              </w:rPr>
              <w:fldChar w:fldCharType="begin"/>
            </w:r>
            <w:r>
              <w:rPr>
                <w:noProof/>
                <w:webHidden/>
              </w:rPr>
              <w:instrText xml:space="preserve"> PAGEREF _Toc127962008 \h </w:instrText>
            </w:r>
            <w:r>
              <w:rPr>
                <w:noProof/>
                <w:webHidden/>
              </w:rPr>
            </w:r>
            <w:r>
              <w:rPr>
                <w:noProof/>
                <w:webHidden/>
              </w:rPr>
              <w:fldChar w:fldCharType="separate"/>
            </w:r>
            <w:r>
              <w:rPr>
                <w:noProof/>
                <w:webHidden/>
              </w:rPr>
              <w:t>4</w:t>
            </w:r>
            <w:r>
              <w:rPr>
                <w:noProof/>
                <w:webHidden/>
              </w:rPr>
              <w:fldChar w:fldCharType="end"/>
            </w:r>
          </w:hyperlink>
        </w:p>
        <w:p w14:paraId="1A4928D7" w14:textId="6B922C58" w:rsidR="00730796" w:rsidRDefault="00730796">
          <w:pPr>
            <w:pStyle w:val="TOC1"/>
            <w:rPr>
              <w:rFonts w:asciiTheme="minorHAnsi" w:eastAsiaTheme="minorEastAsia" w:hAnsiTheme="minorHAnsi"/>
              <w:noProof/>
              <w:sz w:val="22"/>
            </w:rPr>
          </w:pPr>
          <w:hyperlink w:anchor="_Toc127962009" w:history="1">
            <w:r w:rsidRPr="009D4FE3">
              <w:rPr>
                <w:rStyle w:val="Hyperlink"/>
                <w:noProof/>
              </w:rPr>
              <w:t>DISTRICT 17 NATURAL RESOURCES ASSISTANCE COUNCIL</w:t>
            </w:r>
            <w:r>
              <w:rPr>
                <w:noProof/>
                <w:webHidden/>
              </w:rPr>
              <w:tab/>
            </w:r>
            <w:r>
              <w:rPr>
                <w:noProof/>
                <w:webHidden/>
              </w:rPr>
              <w:fldChar w:fldCharType="begin"/>
            </w:r>
            <w:r>
              <w:rPr>
                <w:noProof/>
                <w:webHidden/>
              </w:rPr>
              <w:instrText xml:space="preserve"> PAGEREF _Toc127962009 \h </w:instrText>
            </w:r>
            <w:r>
              <w:rPr>
                <w:noProof/>
                <w:webHidden/>
              </w:rPr>
            </w:r>
            <w:r>
              <w:rPr>
                <w:noProof/>
                <w:webHidden/>
              </w:rPr>
              <w:fldChar w:fldCharType="separate"/>
            </w:r>
            <w:r>
              <w:rPr>
                <w:noProof/>
                <w:webHidden/>
              </w:rPr>
              <w:t>5</w:t>
            </w:r>
            <w:r>
              <w:rPr>
                <w:noProof/>
                <w:webHidden/>
              </w:rPr>
              <w:fldChar w:fldCharType="end"/>
            </w:r>
          </w:hyperlink>
        </w:p>
        <w:p w14:paraId="03B08F3C" w14:textId="145B49BB" w:rsidR="00730796" w:rsidRDefault="00730796">
          <w:pPr>
            <w:pStyle w:val="TOC2"/>
            <w:tabs>
              <w:tab w:val="right" w:leader="dot" w:pos="9926"/>
            </w:tabs>
            <w:rPr>
              <w:rFonts w:asciiTheme="minorHAnsi" w:eastAsiaTheme="minorEastAsia" w:hAnsiTheme="minorHAnsi"/>
              <w:noProof/>
              <w:sz w:val="22"/>
            </w:rPr>
          </w:pPr>
          <w:hyperlink w:anchor="_Toc127962010" w:history="1">
            <w:r w:rsidRPr="009D4FE3">
              <w:rPr>
                <w:rStyle w:val="Hyperlink"/>
                <w:noProof/>
              </w:rPr>
              <w:t>District 17 NRAC Members</w:t>
            </w:r>
            <w:r>
              <w:rPr>
                <w:noProof/>
                <w:webHidden/>
              </w:rPr>
              <w:tab/>
            </w:r>
            <w:r>
              <w:rPr>
                <w:noProof/>
                <w:webHidden/>
              </w:rPr>
              <w:fldChar w:fldCharType="begin"/>
            </w:r>
            <w:r>
              <w:rPr>
                <w:noProof/>
                <w:webHidden/>
              </w:rPr>
              <w:instrText xml:space="preserve"> PAGEREF _Toc127962010 \h </w:instrText>
            </w:r>
            <w:r>
              <w:rPr>
                <w:noProof/>
                <w:webHidden/>
              </w:rPr>
            </w:r>
            <w:r>
              <w:rPr>
                <w:noProof/>
                <w:webHidden/>
              </w:rPr>
              <w:fldChar w:fldCharType="separate"/>
            </w:r>
            <w:r>
              <w:rPr>
                <w:noProof/>
                <w:webHidden/>
              </w:rPr>
              <w:t>5</w:t>
            </w:r>
            <w:r>
              <w:rPr>
                <w:noProof/>
                <w:webHidden/>
              </w:rPr>
              <w:fldChar w:fldCharType="end"/>
            </w:r>
          </w:hyperlink>
        </w:p>
        <w:p w14:paraId="27739D15" w14:textId="387599D9" w:rsidR="00730796" w:rsidRDefault="00730796">
          <w:pPr>
            <w:pStyle w:val="TOC2"/>
            <w:tabs>
              <w:tab w:val="right" w:leader="dot" w:pos="9926"/>
            </w:tabs>
            <w:rPr>
              <w:rFonts w:asciiTheme="minorHAnsi" w:eastAsiaTheme="minorEastAsia" w:hAnsiTheme="minorHAnsi"/>
              <w:noProof/>
              <w:sz w:val="22"/>
            </w:rPr>
          </w:pPr>
          <w:hyperlink w:anchor="_Toc127962011" w:history="1">
            <w:r w:rsidRPr="009D4FE3">
              <w:rPr>
                <w:rStyle w:val="Hyperlink"/>
                <w:rFonts w:eastAsia="Times New Roman"/>
                <w:noProof/>
              </w:rPr>
              <w:t>NRAC Nominations</w:t>
            </w:r>
            <w:r>
              <w:rPr>
                <w:noProof/>
                <w:webHidden/>
              </w:rPr>
              <w:tab/>
            </w:r>
            <w:r>
              <w:rPr>
                <w:noProof/>
                <w:webHidden/>
              </w:rPr>
              <w:fldChar w:fldCharType="begin"/>
            </w:r>
            <w:r>
              <w:rPr>
                <w:noProof/>
                <w:webHidden/>
              </w:rPr>
              <w:instrText xml:space="preserve"> PAGEREF _Toc127962011 \h </w:instrText>
            </w:r>
            <w:r>
              <w:rPr>
                <w:noProof/>
                <w:webHidden/>
              </w:rPr>
            </w:r>
            <w:r>
              <w:rPr>
                <w:noProof/>
                <w:webHidden/>
              </w:rPr>
              <w:fldChar w:fldCharType="separate"/>
            </w:r>
            <w:r>
              <w:rPr>
                <w:noProof/>
                <w:webHidden/>
              </w:rPr>
              <w:t>6</w:t>
            </w:r>
            <w:r>
              <w:rPr>
                <w:noProof/>
                <w:webHidden/>
              </w:rPr>
              <w:fldChar w:fldCharType="end"/>
            </w:r>
          </w:hyperlink>
        </w:p>
        <w:p w14:paraId="195DEF85" w14:textId="0C63BBA7" w:rsidR="00730796" w:rsidRDefault="00730796">
          <w:pPr>
            <w:pStyle w:val="TOC2"/>
            <w:tabs>
              <w:tab w:val="right" w:leader="dot" w:pos="9926"/>
            </w:tabs>
            <w:rPr>
              <w:rFonts w:asciiTheme="minorHAnsi" w:eastAsiaTheme="minorEastAsia" w:hAnsiTheme="minorHAnsi"/>
              <w:noProof/>
              <w:sz w:val="22"/>
            </w:rPr>
          </w:pPr>
          <w:hyperlink w:anchor="_Toc127962012" w:history="1">
            <w:r w:rsidRPr="009D4FE3">
              <w:rPr>
                <w:rStyle w:val="Hyperlink"/>
                <w:noProof/>
              </w:rPr>
              <w:t>Meeting Attendance</w:t>
            </w:r>
            <w:r>
              <w:rPr>
                <w:noProof/>
                <w:webHidden/>
              </w:rPr>
              <w:tab/>
            </w:r>
            <w:r>
              <w:rPr>
                <w:noProof/>
                <w:webHidden/>
              </w:rPr>
              <w:fldChar w:fldCharType="begin"/>
            </w:r>
            <w:r>
              <w:rPr>
                <w:noProof/>
                <w:webHidden/>
              </w:rPr>
              <w:instrText xml:space="preserve"> PAGEREF _Toc127962012 \h </w:instrText>
            </w:r>
            <w:r>
              <w:rPr>
                <w:noProof/>
                <w:webHidden/>
              </w:rPr>
            </w:r>
            <w:r>
              <w:rPr>
                <w:noProof/>
                <w:webHidden/>
              </w:rPr>
              <w:fldChar w:fldCharType="separate"/>
            </w:r>
            <w:r>
              <w:rPr>
                <w:noProof/>
                <w:webHidden/>
              </w:rPr>
              <w:t>7</w:t>
            </w:r>
            <w:r>
              <w:rPr>
                <w:noProof/>
                <w:webHidden/>
              </w:rPr>
              <w:fldChar w:fldCharType="end"/>
            </w:r>
          </w:hyperlink>
        </w:p>
        <w:p w14:paraId="43BA8055" w14:textId="40596299" w:rsidR="00730796" w:rsidRDefault="00730796">
          <w:pPr>
            <w:pStyle w:val="TOC2"/>
            <w:tabs>
              <w:tab w:val="right" w:leader="dot" w:pos="9926"/>
            </w:tabs>
            <w:rPr>
              <w:rFonts w:asciiTheme="minorHAnsi" w:eastAsiaTheme="minorEastAsia" w:hAnsiTheme="minorHAnsi"/>
              <w:noProof/>
              <w:sz w:val="22"/>
            </w:rPr>
          </w:pPr>
          <w:hyperlink w:anchor="_Toc127962013" w:history="1">
            <w:r w:rsidRPr="009D4FE3">
              <w:rPr>
                <w:rStyle w:val="Hyperlink"/>
                <w:noProof/>
              </w:rPr>
              <w:t>Ethics</w:t>
            </w:r>
            <w:r>
              <w:rPr>
                <w:noProof/>
                <w:webHidden/>
              </w:rPr>
              <w:tab/>
            </w:r>
            <w:r>
              <w:rPr>
                <w:noProof/>
                <w:webHidden/>
              </w:rPr>
              <w:fldChar w:fldCharType="begin"/>
            </w:r>
            <w:r>
              <w:rPr>
                <w:noProof/>
                <w:webHidden/>
              </w:rPr>
              <w:instrText xml:space="preserve"> PAGEREF _Toc127962013 \h </w:instrText>
            </w:r>
            <w:r>
              <w:rPr>
                <w:noProof/>
                <w:webHidden/>
              </w:rPr>
            </w:r>
            <w:r>
              <w:rPr>
                <w:noProof/>
                <w:webHidden/>
              </w:rPr>
              <w:fldChar w:fldCharType="separate"/>
            </w:r>
            <w:r>
              <w:rPr>
                <w:noProof/>
                <w:webHidden/>
              </w:rPr>
              <w:t>7</w:t>
            </w:r>
            <w:r>
              <w:rPr>
                <w:noProof/>
                <w:webHidden/>
              </w:rPr>
              <w:fldChar w:fldCharType="end"/>
            </w:r>
          </w:hyperlink>
        </w:p>
        <w:p w14:paraId="64DA0D80" w14:textId="473CBD32" w:rsidR="00730796" w:rsidRDefault="00730796">
          <w:pPr>
            <w:pStyle w:val="TOC2"/>
            <w:tabs>
              <w:tab w:val="right" w:leader="dot" w:pos="9926"/>
            </w:tabs>
            <w:rPr>
              <w:rFonts w:asciiTheme="minorHAnsi" w:eastAsiaTheme="minorEastAsia" w:hAnsiTheme="minorHAnsi"/>
              <w:noProof/>
              <w:sz w:val="22"/>
            </w:rPr>
          </w:pPr>
          <w:hyperlink w:anchor="_Toc127962014" w:history="1">
            <w:r w:rsidRPr="009D4FE3">
              <w:rPr>
                <w:rStyle w:val="Hyperlink"/>
                <w:rFonts w:eastAsia="Times New Roman"/>
                <w:noProof/>
              </w:rPr>
              <w:t>NRAC Methodologies</w:t>
            </w:r>
            <w:r>
              <w:rPr>
                <w:noProof/>
                <w:webHidden/>
              </w:rPr>
              <w:tab/>
            </w:r>
            <w:r>
              <w:rPr>
                <w:noProof/>
                <w:webHidden/>
              </w:rPr>
              <w:fldChar w:fldCharType="begin"/>
            </w:r>
            <w:r>
              <w:rPr>
                <w:noProof/>
                <w:webHidden/>
              </w:rPr>
              <w:instrText xml:space="preserve"> PAGEREF _Toc127962014 \h </w:instrText>
            </w:r>
            <w:r>
              <w:rPr>
                <w:noProof/>
                <w:webHidden/>
              </w:rPr>
            </w:r>
            <w:r>
              <w:rPr>
                <w:noProof/>
                <w:webHidden/>
              </w:rPr>
              <w:fldChar w:fldCharType="separate"/>
            </w:r>
            <w:r>
              <w:rPr>
                <w:noProof/>
                <w:webHidden/>
              </w:rPr>
              <w:t>7</w:t>
            </w:r>
            <w:r>
              <w:rPr>
                <w:noProof/>
                <w:webHidden/>
              </w:rPr>
              <w:fldChar w:fldCharType="end"/>
            </w:r>
          </w:hyperlink>
        </w:p>
        <w:p w14:paraId="1C44D26D" w14:textId="3D91A094" w:rsidR="00730796" w:rsidRDefault="00730796">
          <w:pPr>
            <w:pStyle w:val="TOC2"/>
            <w:tabs>
              <w:tab w:val="right" w:leader="dot" w:pos="9926"/>
            </w:tabs>
            <w:rPr>
              <w:rFonts w:asciiTheme="minorHAnsi" w:eastAsiaTheme="minorEastAsia" w:hAnsiTheme="minorHAnsi"/>
              <w:noProof/>
              <w:sz w:val="22"/>
            </w:rPr>
          </w:pPr>
          <w:hyperlink w:anchor="_Toc127962015" w:history="1">
            <w:r w:rsidRPr="009D4FE3">
              <w:rPr>
                <w:rStyle w:val="Hyperlink"/>
                <w:rFonts w:eastAsia="Times New Roman"/>
                <w:noProof/>
              </w:rPr>
              <w:t>Open Meeting Requirements</w:t>
            </w:r>
            <w:r>
              <w:rPr>
                <w:noProof/>
                <w:webHidden/>
              </w:rPr>
              <w:tab/>
            </w:r>
            <w:r>
              <w:rPr>
                <w:noProof/>
                <w:webHidden/>
              </w:rPr>
              <w:fldChar w:fldCharType="begin"/>
            </w:r>
            <w:r>
              <w:rPr>
                <w:noProof/>
                <w:webHidden/>
              </w:rPr>
              <w:instrText xml:space="preserve"> PAGEREF _Toc127962015 \h </w:instrText>
            </w:r>
            <w:r>
              <w:rPr>
                <w:noProof/>
                <w:webHidden/>
              </w:rPr>
            </w:r>
            <w:r>
              <w:rPr>
                <w:noProof/>
                <w:webHidden/>
              </w:rPr>
              <w:fldChar w:fldCharType="separate"/>
            </w:r>
            <w:r>
              <w:rPr>
                <w:noProof/>
                <w:webHidden/>
              </w:rPr>
              <w:t>7</w:t>
            </w:r>
            <w:r>
              <w:rPr>
                <w:noProof/>
                <w:webHidden/>
              </w:rPr>
              <w:fldChar w:fldCharType="end"/>
            </w:r>
          </w:hyperlink>
        </w:p>
        <w:p w14:paraId="17495ACB" w14:textId="634FA800" w:rsidR="00730796" w:rsidRDefault="00730796">
          <w:pPr>
            <w:pStyle w:val="TOC2"/>
            <w:tabs>
              <w:tab w:val="right" w:leader="dot" w:pos="9926"/>
            </w:tabs>
            <w:rPr>
              <w:rFonts w:asciiTheme="minorHAnsi" w:eastAsiaTheme="minorEastAsia" w:hAnsiTheme="minorHAnsi"/>
              <w:noProof/>
              <w:sz w:val="22"/>
            </w:rPr>
          </w:pPr>
          <w:hyperlink w:anchor="_Toc127962016" w:history="1">
            <w:r w:rsidRPr="009D4FE3">
              <w:rPr>
                <w:rStyle w:val="Hyperlink"/>
                <w:rFonts w:eastAsia="Times New Roman"/>
                <w:noProof/>
              </w:rPr>
              <w:t>Public Records</w:t>
            </w:r>
            <w:r>
              <w:rPr>
                <w:noProof/>
                <w:webHidden/>
              </w:rPr>
              <w:tab/>
            </w:r>
            <w:r>
              <w:rPr>
                <w:noProof/>
                <w:webHidden/>
              </w:rPr>
              <w:fldChar w:fldCharType="begin"/>
            </w:r>
            <w:r>
              <w:rPr>
                <w:noProof/>
                <w:webHidden/>
              </w:rPr>
              <w:instrText xml:space="preserve"> PAGEREF _Toc127962016 \h </w:instrText>
            </w:r>
            <w:r>
              <w:rPr>
                <w:noProof/>
                <w:webHidden/>
              </w:rPr>
            </w:r>
            <w:r>
              <w:rPr>
                <w:noProof/>
                <w:webHidden/>
              </w:rPr>
              <w:fldChar w:fldCharType="separate"/>
            </w:r>
            <w:r>
              <w:rPr>
                <w:noProof/>
                <w:webHidden/>
              </w:rPr>
              <w:t>7</w:t>
            </w:r>
            <w:r>
              <w:rPr>
                <w:noProof/>
                <w:webHidden/>
              </w:rPr>
              <w:fldChar w:fldCharType="end"/>
            </w:r>
          </w:hyperlink>
        </w:p>
        <w:p w14:paraId="742CE440" w14:textId="5F0DFE9E" w:rsidR="00730796" w:rsidRDefault="00730796">
          <w:pPr>
            <w:pStyle w:val="TOC2"/>
            <w:tabs>
              <w:tab w:val="right" w:leader="dot" w:pos="9926"/>
            </w:tabs>
            <w:rPr>
              <w:rFonts w:asciiTheme="minorHAnsi" w:eastAsiaTheme="minorEastAsia" w:hAnsiTheme="minorHAnsi"/>
              <w:noProof/>
              <w:sz w:val="22"/>
            </w:rPr>
          </w:pPr>
          <w:hyperlink w:anchor="_Toc127962017" w:history="1">
            <w:r w:rsidRPr="009D4FE3">
              <w:rPr>
                <w:rStyle w:val="Hyperlink"/>
                <w:rFonts w:eastAsia="Times New Roman"/>
                <w:noProof/>
              </w:rPr>
              <w:t>Records Retention</w:t>
            </w:r>
            <w:r>
              <w:rPr>
                <w:noProof/>
                <w:webHidden/>
              </w:rPr>
              <w:tab/>
            </w:r>
            <w:r>
              <w:rPr>
                <w:noProof/>
                <w:webHidden/>
              </w:rPr>
              <w:fldChar w:fldCharType="begin"/>
            </w:r>
            <w:r>
              <w:rPr>
                <w:noProof/>
                <w:webHidden/>
              </w:rPr>
              <w:instrText xml:space="preserve"> PAGEREF _Toc127962017 \h </w:instrText>
            </w:r>
            <w:r>
              <w:rPr>
                <w:noProof/>
                <w:webHidden/>
              </w:rPr>
            </w:r>
            <w:r>
              <w:rPr>
                <w:noProof/>
                <w:webHidden/>
              </w:rPr>
              <w:fldChar w:fldCharType="separate"/>
            </w:r>
            <w:r>
              <w:rPr>
                <w:noProof/>
                <w:webHidden/>
              </w:rPr>
              <w:t>8</w:t>
            </w:r>
            <w:r>
              <w:rPr>
                <w:noProof/>
                <w:webHidden/>
              </w:rPr>
              <w:fldChar w:fldCharType="end"/>
            </w:r>
          </w:hyperlink>
        </w:p>
        <w:p w14:paraId="793D6887" w14:textId="278ECEB2" w:rsidR="00730796" w:rsidRDefault="00730796">
          <w:pPr>
            <w:pStyle w:val="TOC1"/>
            <w:rPr>
              <w:rFonts w:asciiTheme="minorHAnsi" w:eastAsiaTheme="minorEastAsia" w:hAnsiTheme="minorHAnsi"/>
              <w:noProof/>
              <w:sz w:val="22"/>
            </w:rPr>
          </w:pPr>
          <w:hyperlink w:anchor="_Toc127962018" w:history="1">
            <w:r w:rsidRPr="009D4FE3">
              <w:rPr>
                <w:rStyle w:val="Hyperlink"/>
                <w:noProof/>
              </w:rPr>
              <w:t>DISTRICT 17 NRAC POLICIES</w:t>
            </w:r>
            <w:r>
              <w:rPr>
                <w:noProof/>
                <w:webHidden/>
              </w:rPr>
              <w:tab/>
            </w:r>
            <w:r>
              <w:rPr>
                <w:noProof/>
                <w:webHidden/>
              </w:rPr>
              <w:fldChar w:fldCharType="begin"/>
            </w:r>
            <w:r>
              <w:rPr>
                <w:noProof/>
                <w:webHidden/>
              </w:rPr>
              <w:instrText xml:space="preserve"> PAGEREF _Toc127962018 \h </w:instrText>
            </w:r>
            <w:r>
              <w:rPr>
                <w:noProof/>
                <w:webHidden/>
              </w:rPr>
            </w:r>
            <w:r>
              <w:rPr>
                <w:noProof/>
                <w:webHidden/>
              </w:rPr>
              <w:fldChar w:fldCharType="separate"/>
            </w:r>
            <w:r>
              <w:rPr>
                <w:noProof/>
                <w:webHidden/>
              </w:rPr>
              <w:t>8</w:t>
            </w:r>
            <w:r>
              <w:rPr>
                <w:noProof/>
                <w:webHidden/>
              </w:rPr>
              <w:fldChar w:fldCharType="end"/>
            </w:r>
          </w:hyperlink>
        </w:p>
        <w:p w14:paraId="43DFF7DB" w14:textId="3C8BA827" w:rsidR="00730796" w:rsidRDefault="00730796">
          <w:pPr>
            <w:pStyle w:val="TOC1"/>
            <w:rPr>
              <w:rFonts w:asciiTheme="minorHAnsi" w:eastAsiaTheme="minorEastAsia" w:hAnsiTheme="minorHAnsi"/>
              <w:noProof/>
              <w:sz w:val="22"/>
            </w:rPr>
          </w:pPr>
          <w:hyperlink w:anchor="_Toc127962019" w:history="1">
            <w:r w:rsidRPr="009D4FE3">
              <w:rPr>
                <w:rStyle w:val="Hyperlink"/>
                <w:noProof/>
              </w:rPr>
              <w:t>Part II APPLICATION GUIDELINES</w:t>
            </w:r>
            <w:r>
              <w:rPr>
                <w:noProof/>
                <w:webHidden/>
              </w:rPr>
              <w:tab/>
            </w:r>
            <w:r>
              <w:rPr>
                <w:noProof/>
                <w:webHidden/>
              </w:rPr>
              <w:fldChar w:fldCharType="begin"/>
            </w:r>
            <w:r>
              <w:rPr>
                <w:noProof/>
                <w:webHidden/>
              </w:rPr>
              <w:instrText xml:space="preserve"> PAGEREF _Toc127962019 \h </w:instrText>
            </w:r>
            <w:r>
              <w:rPr>
                <w:noProof/>
                <w:webHidden/>
              </w:rPr>
            </w:r>
            <w:r>
              <w:rPr>
                <w:noProof/>
                <w:webHidden/>
              </w:rPr>
              <w:fldChar w:fldCharType="separate"/>
            </w:r>
            <w:r>
              <w:rPr>
                <w:noProof/>
                <w:webHidden/>
              </w:rPr>
              <w:t>11</w:t>
            </w:r>
            <w:r>
              <w:rPr>
                <w:noProof/>
                <w:webHidden/>
              </w:rPr>
              <w:fldChar w:fldCharType="end"/>
            </w:r>
          </w:hyperlink>
        </w:p>
        <w:p w14:paraId="02346D4C" w14:textId="37B886AA" w:rsidR="00730796" w:rsidRDefault="00730796">
          <w:pPr>
            <w:pStyle w:val="TOC2"/>
            <w:tabs>
              <w:tab w:val="right" w:leader="dot" w:pos="9926"/>
            </w:tabs>
            <w:rPr>
              <w:rFonts w:asciiTheme="minorHAnsi" w:eastAsiaTheme="minorEastAsia" w:hAnsiTheme="minorHAnsi"/>
              <w:noProof/>
              <w:sz w:val="22"/>
            </w:rPr>
          </w:pPr>
          <w:hyperlink w:anchor="_Toc127962020" w:history="1">
            <w:r w:rsidRPr="009D4FE3">
              <w:rPr>
                <w:rStyle w:val="Hyperlink"/>
                <w:noProof/>
              </w:rPr>
              <w:t>APPLICATION DUE DATE</w:t>
            </w:r>
            <w:r>
              <w:rPr>
                <w:noProof/>
                <w:webHidden/>
              </w:rPr>
              <w:tab/>
            </w:r>
            <w:r>
              <w:rPr>
                <w:noProof/>
                <w:webHidden/>
              </w:rPr>
              <w:fldChar w:fldCharType="begin"/>
            </w:r>
            <w:r>
              <w:rPr>
                <w:noProof/>
                <w:webHidden/>
              </w:rPr>
              <w:instrText xml:space="preserve"> PAGEREF _Toc127962020 \h </w:instrText>
            </w:r>
            <w:r>
              <w:rPr>
                <w:noProof/>
                <w:webHidden/>
              </w:rPr>
            </w:r>
            <w:r>
              <w:rPr>
                <w:noProof/>
                <w:webHidden/>
              </w:rPr>
              <w:fldChar w:fldCharType="separate"/>
            </w:r>
            <w:r>
              <w:rPr>
                <w:noProof/>
                <w:webHidden/>
              </w:rPr>
              <w:t>11</w:t>
            </w:r>
            <w:r>
              <w:rPr>
                <w:noProof/>
                <w:webHidden/>
              </w:rPr>
              <w:fldChar w:fldCharType="end"/>
            </w:r>
          </w:hyperlink>
        </w:p>
        <w:p w14:paraId="30519CD4" w14:textId="2B50B4F7" w:rsidR="00730796" w:rsidRDefault="00730796">
          <w:pPr>
            <w:pStyle w:val="TOC2"/>
            <w:tabs>
              <w:tab w:val="right" w:leader="dot" w:pos="9926"/>
            </w:tabs>
            <w:rPr>
              <w:rFonts w:asciiTheme="minorHAnsi" w:eastAsiaTheme="minorEastAsia" w:hAnsiTheme="minorHAnsi"/>
              <w:noProof/>
              <w:sz w:val="22"/>
            </w:rPr>
          </w:pPr>
          <w:hyperlink w:anchor="_Toc127962021" w:history="1">
            <w:r w:rsidRPr="009D4FE3">
              <w:rPr>
                <w:rStyle w:val="Hyperlink"/>
                <w:noProof/>
              </w:rPr>
              <w:t>REQUIRED APPLICATION MATERIALS</w:t>
            </w:r>
            <w:r>
              <w:rPr>
                <w:noProof/>
                <w:webHidden/>
              </w:rPr>
              <w:tab/>
            </w:r>
            <w:r>
              <w:rPr>
                <w:noProof/>
                <w:webHidden/>
              </w:rPr>
              <w:fldChar w:fldCharType="begin"/>
            </w:r>
            <w:r>
              <w:rPr>
                <w:noProof/>
                <w:webHidden/>
              </w:rPr>
              <w:instrText xml:space="preserve"> PAGEREF _Toc127962021 \h </w:instrText>
            </w:r>
            <w:r>
              <w:rPr>
                <w:noProof/>
                <w:webHidden/>
              </w:rPr>
            </w:r>
            <w:r>
              <w:rPr>
                <w:noProof/>
                <w:webHidden/>
              </w:rPr>
              <w:fldChar w:fldCharType="separate"/>
            </w:r>
            <w:r>
              <w:rPr>
                <w:noProof/>
                <w:webHidden/>
              </w:rPr>
              <w:t>11</w:t>
            </w:r>
            <w:r>
              <w:rPr>
                <w:noProof/>
                <w:webHidden/>
              </w:rPr>
              <w:fldChar w:fldCharType="end"/>
            </w:r>
          </w:hyperlink>
        </w:p>
        <w:p w14:paraId="45FA4EE7" w14:textId="67A93712" w:rsidR="00730796" w:rsidRDefault="00730796">
          <w:pPr>
            <w:pStyle w:val="TOC2"/>
            <w:tabs>
              <w:tab w:val="right" w:leader="dot" w:pos="9926"/>
            </w:tabs>
            <w:rPr>
              <w:rFonts w:asciiTheme="minorHAnsi" w:eastAsiaTheme="minorEastAsia" w:hAnsiTheme="minorHAnsi"/>
              <w:noProof/>
              <w:sz w:val="22"/>
            </w:rPr>
          </w:pPr>
          <w:hyperlink w:anchor="_Toc127962022" w:history="1">
            <w:r w:rsidRPr="009D4FE3">
              <w:rPr>
                <w:rStyle w:val="Hyperlink"/>
                <w:noProof/>
              </w:rPr>
              <w:t>Additional Resources</w:t>
            </w:r>
            <w:r>
              <w:rPr>
                <w:noProof/>
                <w:webHidden/>
              </w:rPr>
              <w:tab/>
            </w:r>
            <w:r>
              <w:rPr>
                <w:noProof/>
                <w:webHidden/>
              </w:rPr>
              <w:fldChar w:fldCharType="begin"/>
            </w:r>
            <w:r>
              <w:rPr>
                <w:noProof/>
                <w:webHidden/>
              </w:rPr>
              <w:instrText xml:space="preserve"> PAGEREF _Toc127962022 \h </w:instrText>
            </w:r>
            <w:r>
              <w:rPr>
                <w:noProof/>
                <w:webHidden/>
              </w:rPr>
            </w:r>
            <w:r>
              <w:rPr>
                <w:noProof/>
                <w:webHidden/>
              </w:rPr>
              <w:fldChar w:fldCharType="separate"/>
            </w:r>
            <w:r>
              <w:rPr>
                <w:noProof/>
                <w:webHidden/>
              </w:rPr>
              <w:t>12</w:t>
            </w:r>
            <w:r>
              <w:rPr>
                <w:noProof/>
                <w:webHidden/>
              </w:rPr>
              <w:fldChar w:fldCharType="end"/>
            </w:r>
          </w:hyperlink>
        </w:p>
        <w:p w14:paraId="2EB1D540" w14:textId="2D053030" w:rsidR="00730796" w:rsidRDefault="00730796">
          <w:pPr>
            <w:pStyle w:val="TOC1"/>
            <w:rPr>
              <w:rFonts w:asciiTheme="minorHAnsi" w:eastAsiaTheme="minorEastAsia" w:hAnsiTheme="minorHAnsi"/>
              <w:noProof/>
              <w:sz w:val="22"/>
            </w:rPr>
          </w:pPr>
          <w:hyperlink w:anchor="_Toc127962023" w:history="1">
            <w:r w:rsidRPr="009D4FE3">
              <w:rPr>
                <w:rStyle w:val="Hyperlink"/>
                <w:noProof/>
              </w:rPr>
              <w:t>FY 2</w:t>
            </w:r>
            <w:r w:rsidR="00A02658">
              <w:rPr>
                <w:rStyle w:val="Hyperlink"/>
                <w:noProof/>
              </w:rPr>
              <w:t>5</w:t>
            </w:r>
            <w:r w:rsidRPr="009D4FE3">
              <w:rPr>
                <w:rStyle w:val="Hyperlink"/>
                <w:noProof/>
              </w:rPr>
              <w:t xml:space="preserve"> SCHEDULE</w:t>
            </w:r>
            <w:r>
              <w:rPr>
                <w:noProof/>
                <w:webHidden/>
              </w:rPr>
              <w:tab/>
            </w:r>
            <w:r>
              <w:rPr>
                <w:noProof/>
                <w:webHidden/>
              </w:rPr>
              <w:fldChar w:fldCharType="begin"/>
            </w:r>
            <w:r>
              <w:rPr>
                <w:noProof/>
                <w:webHidden/>
              </w:rPr>
              <w:instrText xml:space="preserve"> PAGEREF _Toc127962023 \h </w:instrText>
            </w:r>
            <w:r>
              <w:rPr>
                <w:noProof/>
                <w:webHidden/>
              </w:rPr>
            </w:r>
            <w:r>
              <w:rPr>
                <w:noProof/>
                <w:webHidden/>
              </w:rPr>
              <w:fldChar w:fldCharType="separate"/>
            </w:r>
            <w:r>
              <w:rPr>
                <w:noProof/>
                <w:webHidden/>
              </w:rPr>
              <w:t>12</w:t>
            </w:r>
            <w:r>
              <w:rPr>
                <w:noProof/>
                <w:webHidden/>
              </w:rPr>
              <w:fldChar w:fldCharType="end"/>
            </w:r>
          </w:hyperlink>
        </w:p>
        <w:p w14:paraId="774ED036" w14:textId="27E81A82" w:rsidR="00730796" w:rsidRDefault="00730796">
          <w:pPr>
            <w:pStyle w:val="TOC1"/>
            <w:rPr>
              <w:rFonts w:asciiTheme="minorHAnsi" w:eastAsiaTheme="minorEastAsia" w:hAnsiTheme="minorHAnsi"/>
              <w:noProof/>
              <w:sz w:val="22"/>
            </w:rPr>
          </w:pPr>
          <w:hyperlink w:anchor="_Toc127962024" w:history="1">
            <w:r w:rsidRPr="009D4FE3">
              <w:rPr>
                <w:rStyle w:val="Hyperlink"/>
                <w:noProof/>
              </w:rPr>
              <w:t>ELIGIBLE APPLICANTS</w:t>
            </w:r>
            <w:r>
              <w:rPr>
                <w:noProof/>
                <w:webHidden/>
              </w:rPr>
              <w:tab/>
            </w:r>
            <w:r>
              <w:rPr>
                <w:noProof/>
                <w:webHidden/>
              </w:rPr>
              <w:fldChar w:fldCharType="begin"/>
            </w:r>
            <w:r>
              <w:rPr>
                <w:noProof/>
                <w:webHidden/>
              </w:rPr>
              <w:instrText xml:space="preserve"> PAGEREF _Toc127962024 \h </w:instrText>
            </w:r>
            <w:r>
              <w:rPr>
                <w:noProof/>
                <w:webHidden/>
              </w:rPr>
            </w:r>
            <w:r>
              <w:rPr>
                <w:noProof/>
                <w:webHidden/>
              </w:rPr>
              <w:fldChar w:fldCharType="separate"/>
            </w:r>
            <w:r>
              <w:rPr>
                <w:noProof/>
                <w:webHidden/>
              </w:rPr>
              <w:t>13</w:t>
            </w:r>
            <w:r>
              <w:rPr>
                <w:noProof/>
                <w:webHidden/>
              </w:rPr>
              <w:fldChar w:fldCharType="end"/>
            </w:r>
          </w:hyperlink>
        </w:p>
        <w:p w14:paraId="2596B143" w14:textId="629E5395" w:rsidR="00730796" w:rsidRDefault="00730796">
          <w:pPr>
            <w:pStyle w:val="TOC1"/>
            <w:rPr>
              <w:rFonts w:asciiTheme="minorHAnsi" w:eastAsiaTheme="minorEastAsia" w:hAnsiTheme="minorHAnsi"/>
              <w:noProof/>
              <w:sz w:val="22"/>
            </w:rPr>
          </w:pPr>
          <w:hyperlink w:anchor="_Toc127962025" w:history="1">
            <w:r w:rsidRPr="009D4FE3">
              <w:rPr>
                <w:rStyle w:val="Hyperlink"/>
                <w:noProof/>
              </w:rPr>
              <w:t>PROJECT TYPES</w:t>
            </w:r>
            <w:r>
              <w:rPr>
                <w:noProof/>
                <w:webHidden/>
              </w:rPr>
              <w:tab/>
            </w:r>
            <w:r>
              <w:rPr>
                <w:noProof/>
                <w:webHidden/>
              </w:rPr>
              <w:fldChar w:fldCharType="begin"/>
            </w:r>
            <w:r>
              <w:rPr>
                <w:noProof/>
                <w:webHidden/>
              </w:rPr>
              <w:instrText xml:space="preserve"> PAGEREF _Toc127962025 \h </w:instrText>
            </w:r>
            <w:r>
              <w:rPr>
                <w:noProof/>
                <w:webHidden/>
              </w:rPr>
            </w:r>
            <w:r>
              <w:rPr>
                <w:noProof/>
                <w:webHidden/>
              </w:rPr>
              <w:fldChar w:fldCharType="separate"/>
            </w:r>
            <w:r>
              <w:rPr>
                <w:noProof/>
                <w:webHidden/>
              </w:rPr>
              <w:t>14</w:t>
            </w:r>
            <w:r>
              <w:rPr>
                <w:noProof/>
                <w:webHidden/>
              </w:rPr>
              <w:fldChar w:fldCharType="end"/>
            </w:r>
          </w:hyperlink>
        </w:p>
        <w:p w14:paraId="211B24BE" w14:textId="539E1D38" w:rsidR="00730796" w:rsidRDefault="00730796">
          <w:pPr>
            <w:pStyle w:val="TOC2"/>
            <w:tabs>
              <w:tab w:val="right" w:leader="dot" w:pos="9926"/>
            </w:tabs>
            <w:rPr>
              <w:rFonts w:asciiTheme="minorHAnsi" w:eastAsiaTheme="minorEastAsia" w:hAnsiTheme="minorHAnsi"/>
              <w:noProof/>
              <w:sz w:val="22"/>
            </w:rPr>
          </w:pPr>
          <w:hyperlink w:anchor="_Toc127962026" w:history="1">
            <w:r w:rsidRPr="009D4FE3">
              <w:rPr>
                <w:rStyle w:val="Hyperlink"/>
                <w:noProof/>
              </w:rPr>
              <w:t>OPEN SPACE</w:t>
            </w:r>
            <w:r>
              <w:rPr>
                <w:noProof/>
                <w:webHidden/>
              </w:rPr>
              <w:tab/>
            </w:r>
            <w:r>
              <w:rPr>
                <w:noProof/>
                <w:webHidden/>
              </w:rPr>
              <w:fldChar w:fldCharType="begin"/>
            </w:r>
            <w:r>
              <w:rPr>
                <w:noProof/>
                <w:webHidden/>
              </w:rPr>
              <w:instrText xml:space="preserve"> PAGEREF _Toc127962026 \h </w:instrText>
            </w:r>
            <w:r>
              <w:rPr>
                <w:noProof/>
                <w:webHidden/>
              </w:rPr>
            </w:r>
            <w:r>
              <w:rPr>
                <w:noProof/>
                <w:webHidden/>
              </w:rPr>
              <w:fldChar w:fldCharType="separate"/>
            </w:r>
            <w:r>
              <w:rPr>
                <w:noProof/>
                <w:webHidden/>
              </w:rPr>
              <w:t>14</w:t>
            </w:r>
            <w:r>
              <w:rPr>
                <w:noProof/>
                <w:webHidden/>
              </w:rPr>
              <w:fldChar w:fldCharType="end"/>
            </w:r>
          </w:hyperlink>
        </w:p>
        <w:p w14:paraId="295D58DA" w14:textId="7B6594CE" w:rsidR="00730796" w:rsidRDefault="00730796">
          <w:pPr>
            <w:pStyle w:val="TOC2"/>
            <w:tabs>
              <w:tab w:val="right" w:leader="dot" w:pos="9926"/>
            </w:tabs>
            <w:rPr>
              <w:rFonts w:asciiTheme="minorHAnsi" w:eastAsiaTheme="minorEastAsia" w:hAnsiTheme="minorHAnsi"/>
              <w:noProof/>
              <w:sz w:val="22"/>
            </w:rPr>
          </w:pPr>
          <w:hyperlink w:anchor="_Toc127962027" w:history="1">
            <w:r w:rsidRPr="009D4FE3">
              <w:rPr>
                <w:rStyle w:val="Hyperlink"/>
                <w:noProof/>
              </w:rPr>
              <w:t>RIPARIAN CORRIDORS</w:t>
            </w:r>
            <w:r>
              <w:rPr>
                <w:noProof/>
                <w:webHidden/>
              </w:rPr>
              <w:tab/>
            </w:r>
            <w:r>
              <w:rPr>
                <w:noProof/>
                <w:webHidden/>
              </w:rPr>
              <w:fldChar w:fldCharType="begin"/>
            </w:r>
            <w:r>
              <w:rPr>
                <w:noProof/>
                <w:webHidden/>
              </w:rPr>
              <w:instrText xml:space="preserve"> PAGEREF _Toc127962027 \h </w:instrText>
            </w:r>
            <w:r>
              <w:rPr>
                <w:noProof/>
                <w:webHidden/>
              </w:rPr>
            </w:r>
            <w:r>
              <w:rPr>
                <w:noProof/>
                <w:webHidden/>
              </w:rPr>
              <w:fldChar w:fldCharType="separate"/>
            </w:r>
            <w:r>
              <w:rPr>
                <w:noProof/>
                <w:webHidden/>
              </w:rPr>
              <w:t>14</w:t>
            </w:r>
            <w:r>
              <w:rPr>
                <w:noProof/>
                <w:webHidden/>
              </w:rPr>
              <w:fldChar w:fldCharType="end"/>
            </w:r>
          </w:hyperlink>
        </w:p>
        <w:p w14:paraId="7D267623" w14:textId="10800634" w:rsidR="00730796" w:rsidRDefault="00730796">
          <w:pPr>
            <w:pStyle w:val="TOC1"/>
            <w:rPr>
              <w:rFonts w:asciiTheme="minorHAnsi" w:eastAsiaTheme="minorEastAsia" w:hAnsiTheme="minorHAnsi"/>
              <w:noProof/>
              <w:sz w:val="22"/>
            </w:rPr>
          </w:pPr>
          <w:hyperlink w:anchor="_Toc127962028" w:history="1">
            <w:r w:rsidRPr="009D4FE3">
              <w:rPr>
                <w:rStyle w:val="Hyperlink"/>
                <w:noProof/>
              </w:rPr>
              <w:t>FUNDING</w:t>
            </w:r>
            <w:r>
              <w:rPr>
                <w:noProof/>
                <w:webHidden/>
              </w:rPr>
              <w:tab/>
            </w:r>
            <w:r>
              <w:rPr>
                <w:noProof/>
                <w:webHidden/>
              </w:rPr>
              <w:fldChar w:fldCharType="begin"/>
            </w:r>
            <w:r>
              <w:rPr>
                <w:noProof/>
                <w:webHidden/>
              </w:rPr>
              <w:instrText xml:space="preserve"> PAGEREF _Toc127962028 \h </w:instrText>
            </w:r>
            <w:r>
              <w:rPr>
                <w:noProof/>
                <w:webHidden/>
              </w:rPr>
            </w:r>
            <w:r>
              <w:rPr>
                <w:noProof/>
                <w:webHidden/>
              </w:rPr>
              <w:fldChar w:fldCharType="separate"/>
            </w:r>
            <w:r>
              <w:rPr>
                <w:noProof/>
                <w:webHidden/>
              </w:rPr>
              <w:t>16</w:t>
            </w:r>
            <w:r>
              <w:rPr>
                <w:noProof/>
                <w:webHidden/>
              </w:rPr>
              <w:fldChar w:fldCharType="end"/>
            </w:r>
          </w:hyperlink>
        </w:p>
        <w:p w14:paraId="478F1FD7" w14:textId="60AD373C" w:rsidR="00730796" w:rsidRDefault="00730796">
          <w:pPr>
            <w:pStyle w:val="TOC1"/>
            <w:rPr>
              <w:rFonts w:asciiTheme="minorHAnsi" w:eastAsiaTheme="minorEastAsia" w:hAnsiTheme="minorHAnsi"/>
              <w:noProof/>
              <w:sz w:val="22"/>
            </w:rPr>
          </w:pPr>
          <w:hyperlink w:anchor="_Toc127962029" w:history="1">
            <w:r w:rsidRPr="009D4FE3">
              <w:rPr>
                <w:rStyle w:val="Hyperlink"/>
                <w:noProof/>
              </w:rPr>
              <w:t>PROJECT SELECTION PROCESS</w:t>
            </w:r>
            <w:r>
              <w:rPr>
                <w:noProof/>
                <w:webHidden/>
              </w:rPr>
              <w:tab/>
            </w:r>
            <w:r>
              <w:rPr>
                <w:noProof/>
                <w:webHidden/>
              </w:rPr>
              <w:fldChar w:fldCharType="begin"/>
            </w:r>
            <w:r>
              <w:rPr>
                <w:noProof/>
                <w:webHidden/>
              </w:rPr>
              <w:instrText xml:space="preserve"> PAGEREF _Toc127962029 \h </w:instrText>
            </w:r>
            <w:r>
              <w:rPr>
                <w:noProof/>
                <w:webHidden/>
              </w:rPr>
            </w:r>
            <w:r>
              <w:rPr>
                <w:noProof/>
                <w:webHidden/>
              </w:rPr>
              <w:fldChar w:fldCharType="separate"/>
            </w:r>
            <w:r>
              <w:rPr>
                <w:noProof/>
                <w:webHidden/>
              </w:rPr>
              <w:t>16</w:t>
            </w:r>
            <w:r>
              <w:rPr>
                <w:noProof/>
                <w:webHidden/>
              </w:rPr>
              <w:fldChar w:fldCharType="end"/>
            </w:r>
          </w:hyperlink>
        </w:p>
        <w:p w14:paraId="58C55026" w14:textId="28197F3A" w:rsidR="00730796" w:rsidRDefault="00730796">
          <w:pPr>
            <w:pStyle w:val="TOC1"/>
            <w:rPr>
              <w:rFonts w:asciiTheme="minorHAnsi" w:eastAsiaTheme="minorEastAsia" w:hAnsiTheme="minorHAnsi"/>
              <w:noProof/>
              <w:sz w:val="22"/>
            </w:rPr>
          </w:pPr>
          <w:hyperlink w:anchor="_Toc127962030" w:history="1">
            <w:r w:rsidRPr="009D4FE3">
              <w:rPr>
                <w:rStyle w:val="Hyperlink"/>
                <w:noProof/>
              </w:rPr>
              <w:t>PROCESS FOR AWARDED PROJECTS</w:t>
            </w:r>
            <w:r>
              <w:rPr>
                <w:noProof/>
                <w:webHidden/>
              </w:rPr>
              <w:tab/>
            </w:r>
            <w:r>
              <w:rPr>
                <w:noProof/>
                <w:webHidden/>
              </w:rPr>
              <w:fldChar w:fldCharType="begin"/>
            </w:r>
            <w:r>
              <w:rPr>
                <w:noProof/>
                <w:webHidden/>
              </w:rPr>
              <w:instrText xml:space="preserve"> PAGEREF _Toc127962030 \h </w:instrText>
            </w:r>
            <w:r>
              <w:rPr>
                <w:noProof/>
                <w:webHidden/>
              </w:rPr>
            </w:r>
            <w:r>
              <w:rPr>
                <w:noProof/>
                <w:webHidden/>
              </w:rPr>
              <w:fldChar w:fldCharType="separate"/>
            </w:r>
            <w:r>
              <w:rPr>
                <w:noProof/>
                <w:webHidden/>
              </w:rPr>
              <w:t>18</w:t>
            </w:r>
            <w:r>
              <w:rPr>
                <w:noProof/>
                <w:webHidden/>
              </w:rPr>
              <w:fldChar w:fldCharType="end"/>
            </w:r>
          </w:hyperlink>
        </w:p>
        <w:p w14:paraId="24A0A1DD" w14:textId="6C471C14" w:rsidR="00730796" w:rsidRDefault="00730796">
          <w:pPr>
            <w:pStyle w:val="TOC2"/>
            <w:tabs>
              <w:tab w:val="left" w:pos="660"/>
              <w:tab w:val="right" w:leader="dot" w:pos="9926"/>
            </w:tabs>
            <w:rPr>
              <w:rFonts w:asciiTheme="minorHAnsi" w:eastAsiaTheme="minorEastAsia" w:hAnsiTheme="minorHAnsi"/>
              <w:noProof/>
              <w:sz w:val="22"/>
            </w:rPr>
          </w:pPr>
          <w:hyperlink w:anchor="_Toc127962031" w:history="1">
            <w:r w:rsidRPr="009D4FE3">
              <w:rPr>
                <w:rStyle w:val="Hyperlink"/>
                <w:rFonts w:ascii="Symbol" w:eastAsia="Times New Roman" w:hAnsi="Symbol"/>
                <w:noProof/>
              </w:rPr>
              <w:t></w:t>
            </w:r>
            <w:r>
              <w:rPr>
                <w:rFonts w:asciiTheme="minorHAnsi" w:eastAsiaTheme="minorEastAsia" w:hAnsiTheme="minorHAnsi"/>
                <w:noProof/>
                <w:sz w:val="22"/>
              </w:rPr>
              <w:tab/>
            </w:r>
            <w:r w:rsidRPr="009D4FE3">
              <w:rPr>
                <w:rStyle w:val="Hyperlink"/>
                <w:rFonts w:eastAsia="Times New Roman"/>
                <w:noProof/>
              </w:rPr>
              <w:t>Project Agreement</w:t>
            </w:r>
            <w:r>
              <w:rPr>
                <w:noProof/>
                <w:webHidden/>
              </w:rPr>
              <w:tab/>
            </w:r>
            <w:r>
              <w:rPr>
                <w:noProof/>
                <w:webHidden/>
              </w:rPr>
              <w:fldChar w:fldCharType="begin"/>
            </w:r>
            <w:r>
              <w:rPr>
                <w:noProof/>
                <w:webHidden/>
              </w:rPr>
              <w:instrText xml:space="preserve"> PAGEREF _Toc127962031 \h </w:instrText>
            </w:r>
            <w:r>
              <w:rPr>
                <w:noProof/>
                <w:webHidden/>
              </w:rPr>
            </w:r>
            <w:r>
              <w:rPr>
                <w:noProof/>
                <w:webHidden/>
              </w:rPr>
              <w:fldChar w:fldCharType="separate"/>
            </w:r>
            <w:r>
              <w:rPr>
                <w:noProof/>
                <w:webHidden/>
              </w:rPr>
              <w:t>18</w:t>
            </w:r>
            <w:r>
              <w:rPr>
                <w:noProof/>
                <w:webHidden/>
              </w:rPr>
              <w:fldChar w:fldCharType="end"/>
            </w:r>
          </w:hyperlink>
        </w:p>
        <w:p w14:paraId="416E6FE1" w14:textId="064D2919" w:rsidR="00730796" w:rsidRDefault="00730796">
          <w:pPr>
            <w:pStyle w:val="TOC2"/>
            <w:tabs>
              <w:tab w:val="left" w:pos="660"/>
              <w:tab w:val="right" w:leader="dot" w:pos="9926"/>
            </w:tabs>
            <w:rPr>
              <w:rFonts w:asciiTheme="minorHAnsi" w:eastAsiaTheme="minorEastAsia" w:hAnsiTheme="minorHAnsi"/>
              <w:noProof/>
              <w:sz w:val="22"/>
            </w:rPr>
          </w:pPr>
          <w:hyperlink w:anchor="_Toc127962032" w:history="1">
            <w:r w:rsidRPr="009D4FE3">
              <w:rPr>
                <w:rStyle w:val="Hyperlink"/>
                <w:rFonts w:ascii="Symbol" w:eastAsia="Times New Roman" w:hAnsi="Symbol"/>
                <w:noProof/>
              </w:rPr>
              <w:t></w:t>
            </w:r>
            <w:r>
              <w:rPr>
                <w:rFonts w:asciiTheme="minorHAnsi" w:eastAsiaTheme="minorEastAsia" w:hAnsiTheme="minorHAnsi"/>
                <w:noProof/>
                <w:sz w:val="22"/>
              </w:rPr>
              <w:tab/>
            </w:r>
            <w:r w:rsidRPr="009D4FE3">
              <w:rPr>
                <w:rStyle w:val="Hyperlink"/>
                <w:rFonts w:eastAsia="Times New Roman"/>
                <w:noProof/>
              </w:rPr>
              <w:t>Prevailing Wage and Other Bidding Requirements</w:t>
            </w:r>
            <w:r>
              <w:rPr>
                <w:noProof/>
                <w:webHidden/>
              </w:rPr>
              <w:tab/>
            </w:r>
            <w:r>
              <w:rPr>
                <w:noProof/>
                <w:webHidden/>
              </w:rPr>
              <w:fldChar w:fldCharType="begin"/>
            </w:r>
            <w:r>
              <w:rPr>
                <w:noProof/>
                <w:webHidden/>
              </w:rPr>
              <w:instrText xml:space="preserve"> PAGEREF _Toc127962032 \h </w:instrText>
            </w:r>
            <w:r>
              <w:rPr>
                <w:noProof/>
                <w:webHidden/>
              </w:rPr>
            </w:r>
            <w:r>
              <w:rPr>
                <w:noProof/>
                <w:webHidden/>
              </w:rPr>
              <w:fldChar w:fldCharType="separate"/>
            </w:r>
            <w:r>
              <w:rPr>
                <w:noProof/>
                <w:webHidden/>
              </w:rPr>
              <w:t>18</w:t>
            </w:r>
            <w:r>
              <w:rPr>
                <w:noProof/>
                <w:webHidden/>
              </w:rPr>
              <w:fldChar w:fldCharType="end"/>
            </w:r>
          </w:hyperlink>
        </w:p>
        <w:p w14:paraId="44C6E75A" w14:textId="046CD513" w:rsidR="00730796" w:rsidRDefault="00730796">
          <w:pPr>
            <w:pStyle w:val="TOC2"/>
            <w:tabs>
              <w:tab w:val="left" w:pos="660"/>
              <w:tab w:val="right" w:leader="dot" w:pos="9926"/>
            </w:tabs>
            <w:rPr>
              <w:rFonts w:asciiTheme="minorHAnsi" w:eastAsiaTheme="minorEastAsia" w:hAnsiTheme="minorHAnsi"/>
              <w:noProof/>
              <w:sz w:val="22"/>
            </w:rPr>
          </w:pPr>
          <w:hyperlink w:anchor="_Toc127962033" w:history="1">
            <w:r w:rsidRPr="009D4FE3">
              <w:rPr>
                <w:rStyle w:val="Hyperlink"/>
                <w:rFonts w:ascii="Symbol" w:hAnsi="Symbol"/>
                <w:noProof/>
              </w:rPr>
              <w:t></w:t>
            </w:r>
            <w:r>
              <w:rPr>
                <w:rFonts w:asciiTheme="minorHAnsi" w:eastAsiaTheme="minorEastAsia" w:hAnsiTheme="minorHAnsi"/>
                <w:noProof/>
                <w:sz w:val="22"/>
              </w:rPr>
              <w:tab/>
            </w:r>
            <w:r w:rsidRPr="009D4FE3">
              <w:rPr>
                <w:rStyle w:val="Hyperlink"/>
                <w:noProof/>
              </w:rPr>
              <w:t>Disbursements</w:t>
            </w:r>
            <w:r>
              <w:rPr>
                <w:noProof/>
                <w:webHidden/>
              </w:rPr>
              <w:tab/>
            </w:r>
            <w:r>
              <w:rPr>
                <w:noProof/>
                <w:webHidden/>
              </w:rPr>
              <w:fldChar w:fldCharType="begin"/>
            </w:r>
            <w:r>
              <w:rPr>
                <w:noProof/>
                <w:webHidden/>
              </w:rPr>
              <w:instrText xml:space="preserve"> PAGEREF _Toc127962033 \h </w:instrText>
            </w:r>
            <w:r>
              <w:rPr>
                <w:noProof/>
                <w:webHidden/>
              </w:rPr>
            </w:r>
            <w:r>
              <w:rPr>
                <w:noProof/>
                <w:webHidden/>
              </w:rPr>
              <w:fldChar w:fldCharType="separate"/>
            </w:r>
            <w:r>
              <w:rPr>
                <w:noProof/>
                <w:webHidden/>
              </w:rPr>
              <w:t>18</w:t>
            </w:r>
            <w:r>
              <w:rPr>
                <w:noProof/>
                <w:webHidden/>
              </w:rPr>
              <w:fldChar w:fldCharType="end"/>
            </w:r>
          </w:hyperlink>
        </w:p>
        <w:p w14:paraId="1DA62EA8" w14:textId="71D5EC0E" w:rsidR="00730796" w:rsidRDefault="00730796">
          <w:pPr>
            <w:pStyle w:val="TOC2"/>
            <w:tabs>
              <w:tab w:val="left" w:pos="660"/>
              <w:tab w:val="right" w:leader="dot" w:pos="9926"/>
            </w:tabs>
            <w:rPr>
              <w:rFonts w:asciiTheme="minorHAnsi" w:eastAsiaTheme="minorEastAsia" w:hAnsiTheme="minorHAnsi"/>
              <w:noProof/>
              <w:sz w:val="22"/>
            </w:rPr>
          </w:pPr>
          <w:hyperlink w:anchor="_Toc127962034" w:history="1">
            <w:r w:rsidRPr="009D4FE3">
              <w:rPr>
                <w:rStyle w:val="Hyperlink"/>
                <w:rFonts w:ascii="Symbol" w:hAnsi="Symbol"/>
                <w:noProof/>
              </w:rPr>
              <w:t></w:t>
            </w:r>
            <w:r>
              <w:rPr>
                <w:rFonts w:asciiTheme="minorHAnsi" w:eastAsiaTheme="minorEastAsia" w:hAnsiTheme="minorHAnsi"/>
                <w:noProof/>
                <w:sz w:val="22"/>
              </w:rPr>
              <w:tab/>
            </w:r>
            <w:r w:rsidRPr="009D4FE3">
              <w:rPr>
                <w:rStyle w:val="Hyperlink"/>
                <w:noProof/>
              </w:rPr>
              <w:t>Land Acquisition Disbursement</w:t>
            </w:r>
            <w:r>
              <w:rPr>
                <w:noProof/>
                <w:webHidden/>
              </w:rPr>
              <w:tab/>
            </w:r>
            <w:r>
              <w:rPr>
                <w:noProof/>
                <w:webHidden/>
              </w:rPr>
              <w:fldChar w:fldCharType="begin"/>
            </w:r>
            <w:r>
              <w:rPr>
                <w:noProof/>
                <w:webHidden/>
              </w:rPr>
              <w:instrText xml:space="preserve"> PAGEREF _Toc127962034 \h </w:instrText>
            </w:r>
            <w:r>
              <w:rPr>
                <w:noProof/>
                <w:webHidden/>
              </w:rPr>
            </w:r>
            <w:r>
              <w:rPr>
                <w:noProof/>
                <w:webHidden/>
              </w:rPr>
              <w:fldChar w:fldCharType="separate"/>
            </w:r>
            <w:r>
              <w:rPr>
                <w:noProof/>
                <w:webHidden/>
              </w:rPr>
              <w:t>18</w:t>
            </w:r>
            <w:r>
              <w:rPr>
                <w:noProof/>
                <w:webHidden/>
              </w:rPr>
              <w:fldChar w:fldCharType="end"/>
            </w:r>
          </w:hyperlink>
        </w:p>
        <w:p w14:paraId="0B589709" w14:textId="31B28DCD" w:rsidR="00730796" w:rsidRDefault="00730796">
          <w:pPr>
            <w:pStyle w:val="TOC2"/>
            <w:tabs>
              <w:tab w:val="left" w:pos="660"/>
              <w:tab w:val="right" w:leader="dot" w:pos="9926"/>
            </w:tabs>
            <w:rPr>
              <w:rFonts w:asciiTheme="minorHAnsi" w:eastAsiaTheme="minorEastAsia" w:hAnsiTheme="minorHAnsi"/>
              <w:noProof/>
              <w:sz w:val="22"/>
            </w:rPr>
          </w:pPr>
          <w:hyperlink w:anchor="_Toc127962035" w:history="1">
            <w:r w:rsidRPr="009D4FE3">
              <w:rPr>
                <w:rStyle w:val="Hyperlink"/>
                <w:rFonts w:ascii="Symbol" w:eastAsia="Times New Roman" w:hAnsi="Symbol"/>
                <w:noProof/>
              </w:rPr>
              <w:t></w:t>
            </w:r>
            <w:r>
              <w:rPr>
                <w:rFonts w:asciiTheme="minorHAnsi" w:eastAsiaTheme="minorEastAsia" w:hAnsiTheme="minorHAnsi"/>
                <w:noProof/>
                <w:sz w:val="22"/>
              </w:rPr>
              <w:tab/>
            </w:r>
            <w:r w:rsidRPr="009D4FE3">
              <w:rPr>
                <w:rStyle w:val="Hyperlink"/>
                <w:rFonts w:eastAsia="Times New Roman"/>
                <w:noProof/>
              </w:rPr>
              <w:t>OPWC Project Signs</w:t>
            </w:r>
            <w:r>
              <w:rPr>
                <w:noProof/>
                <w:webHidden/>
              </w:rPr>
              <w:tab/>
            </w:r>
            <w:r>
              <w:rPr>
                <w:noProof/>
                <w:webHidden/>
              </w:rPr>
              <w:fldChar w:fldCharType="begin"/>
            </w:r>
            <w:r>
              <w:rPr>
                <w:noProof/>
                <w:webHidden/>
              </w:rPr>
              <w:instrText xml:space="preserve"> PAGEREF _Toc127962035 \h </w:instrText>
            </w:r>
            <w:r>
              <w:rPr>
                <w:noProof/>
                <w:webHidden/>
              </w:rPr>
            </w:r>
            <w:r>
              <w:rPr>
                <w:noProof/>
                <w:webHidden/>
              </w:rPr>
              <w:fldChar w:fldCharType="separate"/>
            </w:r>
            <w:r>
              <w:rPr>
                <w:noProof/>
                <w:webHidden/>
              </w:rPr>
              <w:t>18</w:t>
            </w:r>
            <w:r>
              <w:rPr>
                <w:noProof/>
                <w:webHidden/>
              </w:rPr>
              <w:fldChar w:fldCharType="end"/>
            </w:r>
          </w:hyperlink>
        </w:p>
        <w:p w14:paraId="60A6E9FE" w14:textId="62823182" w:rsidR="00730796" w:rsidRDefault="00730796">
          <w:pPr>
            <w:pStyle w:val="TOC2"/>
            <w:tabs>
              <w:tab w:val="left" w:pos="660"/>
              <w:tab w:val="right" w:leader="dot" w:pos="9926"/>
            </w:tabs>
            <w:rPr>
              <w:rFonts w:asciiTheme="minorHAnsi" w:eastAsiaTheme="minorEastAsia" w:hAnsiTheme="minorHAnsi"/>
              <w:noProof/>
              <w:sz w:val="22"/>
            </w:rPr>
          </w:pPr>
          <w:hyperlink w:anchor="_Toc127962036" w:history="1">
            <w:r w:rsidRPr="009D4FE3">
              <w:rPr>
                <w:rStyle w:val="Hyperlink"/>
                <w:rFonts w:ascii="Symbol" w:eastAsia="Times New Roman" w:hAnsi="Symbol"/>
                <w:noProof/>
              </w:rPr>
              <w:t></w:t>
            </w:r>
            <w:r>
              <w:rPr>
                <w:rFonts w:asciiTheme="minorHAnsi" w:eastAsiaTheme="minorEastAsia" w:hAnsiTheme="minorHAnsi"/>
                <w:noProof/>
                <w:sz w:val="22"/>
              </w:rPr>
              <w:tab/>
            </w:r>
            <w:r w:rsidRPr="009D4FE3">
              <w:rPr>
                <w:rStyle w:val="Hyperlink"/>
                <w:rFonts w:eastAsia="Times New Roman"/>
                <w:noProof/>
              </w:rPr>
              <w:t>Post-Acquisition Activity / Site Improvements</w:t>
            </w:r>
            <w:r>
              <w:rPr>
                <w:noProof/>
                <w:webHidden/>
              </w:rPr>
              <w:tab/>
            </w:r>
            <w:r>
              <w:rPr>
                <w:noProof/>
                <w:webHidden/>
              </w:rPr>
              <w:fldChar w:fldCharType="begin"/>
            </w:r>
            <w:r>
              <w:rPr>
                <w:noProof/>
                <w:webHidden/>
              </w:rPr>
              <w:instrText xml:space="preserve"> PAGEREF _Toc127962036 \h </w:instrText>
            </w:r>
            <w:r>
              <w:rPr>
                <w:noProof/>
                <w:webHidden/>
              </w:rPr>
            </w:r>
            <w:r>
              <w:rPr>
                <w:noProof/>
                <w:webHidden/>
              </w:rPr>
              <w:fldChar w:fldCharType="separate"/>
            </w:r>
            <w:r>
              <w:rPr>
                <w:noProof/>
                <w:webHidden/>
              </w:rPr>
              <w:t>18</w:t>
            </w:r>
            <w:r>
              <w:rPr>
                <w:noProof/>
                <w:webHidden/>
              </w:rPr>
              <w:fldChar w:fldCharType="end"/>
            </w:r>
          </w:hyperlink>
        </w:p>
        <w:p w14:paraId="7E6B982D" w14:textId="6271B184" w:rsidR="00730796" w:rsidRDefault="00730796">
          <w:pPr>
            <w:pStyle w:val="TOC2"/>
            <w:tabs>
              <w:tab w:val="left" w:pos="660"/>
              <w:tab w:val="right" w:leader="dot" w:pos="9926"/>
            </w:tabs>
            <w:rPr>
              <w:rFonts w:asciiTheme="minorHAnsi" w:eastAsiaTheme="minorEastAsia" w:hAnsiTheme="minorHAnsi"/>
              <w:noProof/>
              <w:sz w:val="22"/>
            </w:rPr>
          </w:pPr>
          <w:hyperlink w:anchor="_Toc127962037" w:history="1">
            <w:r w:rsidRPr="009D4FE3">
              <w:rPr>
                <w:rStyle w:val="Hyperlink"/>
                <w:rFonts w:ascii="Symbol" w:hAnsi="Symbol"/>
                <w:noProof/>
              </w:rPr>
              <w:t></w:t>
            </w:r>
            <w:r>
              <w:rPr>
                <w:rFonts w:asciiTheme="minorHAnsi" w:eastAsiaTheme="minorEastAsia" w:hAnsiTheme="minorHAnsi"/>
                <w:noProof/>
                <w:sz w:val="22"/>
              </w:rPr>
              <w:tab/>
            </w:r>
            <w:r w:rsidRPr="009D4FE3">
              <w:rPr>
                <w:rStyle w:val="Hyperlink"/>
                <w:noProof/>
              </w:rPr>
              <w:t>Project Cost Overruns / Changes in Scope</w:t>
            </w:r>
            <w:r>
              <w:rPr>
                <w:noProof/>
                <w:webHidden/>
              </w:rPr>
              <w:tab/>
            </w:r>
            <w:r>
              <w:rPr>
                <w:noProof/>
                <w:webHidden/>
              </w:rPr>
              <w:fldChar w:fldCharType="begin"/>
            </w:r>
            <w:r>
              <w:rPr>
                <w:noProof/>
                <w:webHidden/>
              </w:rPr>
              <w:instrText xml:space="preserve"> PAGEREF _Toc127962037 \h </w:instrText>
            </w:r>
            <w:r>
              <w:rPr>
                <w:noProof/>
                <w:webHidden/>
              </w:rPr>
            </w:r>
            <w:r>
              <w:rPr>
                <w:noProof/>
                <w:webHidden/>
              </w:rPr>
              <w:fldChar w:fldCharType="separate"/>
            </w:r>
            <w:r>
              <w:rPr>
                <w:noProof/>
                <w:webHidden/>
              </w:rPr>
              <w:t>18</w:t>
            </w:r>
            <w:r>
              <w:rPr>
                <w:noProof/>
                <w:webHidden/>
              </w:rPr>
              <w:fldChar w:fldCharType="end"/>
            </w:r>
          </w:hyperlink>
        </w:p>
        <w:p w14:paraId="00B9ED90" w14:textId="5C09BA95" w:rsidR="00730796" w:rsidRDefault="00730796">
          <w:pPr>
            <w:pStyle w:val="TOC2"/>
            <w:tabs>
              <w:tab w:val="left" w:pos="660"/>
              <w:tab w:val="right" w:leader="dot" w:pos="9926"/>
            </w:tabs>
            <w:rPr>
              <w:rFonts w:asciiTheme="minorHAnsi" w:eastAsiaTheme="minorEastAsia" w:hAnsiTheme="minorHAnsi"/>
              <w:noProof/>
              <w:sz w:val="22"/>
            </w:rPr>
          </w:pPr>
          <w:hyperlink w:anchor="_Toc127962038" w:history="1">
            <w:r w:rsidRPr="009D4FE3">
              <w:rPr>
                <w:rStyle w:val="Hyperlink"/>
                <w:rFonts w:ascii="Symbol" w:eastAsia="Times New Roman" w:hAnsi="Symbol"/>
                <w:noProof/>
              </w:rPr>
              <w:t></w:t>
            </w:r>
            <w:r>
              <w:rPr>
                <w:rFonts w:asciiTheme="minorHAnsi" w:eastAsiaTheme="minorEastAsia" w:hAnsiTheme="minorHAnsi"/>
                <w:noProof/>
                <w:sz w:val="22"/>
              </w:rPr>
              <w:tab/>
            </w:r>
            <w:r w:rsidRPr="009D4FE3">
              <w:rPr>
                <w:rStyle w:val="Hyperlink"/>
                <w:rFonts w:eastAsia="Times New Roman"/>
                <w:noProof/>
              </w:rPr>
              <w:t>Project Cost Underruns / Supplemental Funding</w:t>
            </w:r>
            <w:r>
              <w:rPr>
                <w:noProof/>
                <w:webHidden/>
              </w:rPr>
              <w:tab/>
            </w:r>
            <w:r>
              <w:rPr>
                <w:noProof/>
                <w:webHidden/>
              </w:rPr>
              <w:fldChar w:fldCharType="begin"/>
            </w:r>
            <w:r>
              <w:rPr>
                <w:noProof/>
                <w:webHidden/>
              </w:rPr>
              <w:instrText xml:space="preserve"> PAGEREF _Toc127962038 \h </w:instrText>
            </w:r>
            <w:r>
              <w:rPr>
                <w:noProof/>
                <w:webHidden/>
              </w:rPr>
            </w:r>
            <w:r>
              <w:rPr>
                <w:noProof/>
                <w:webHidden/>
              </w:rPr>
              <w:fldChar w:fldCharType="separate"/>
            </w:r>
            <w:r>
              <w:rPr>
                <w:noProof/>
                <w:webHidden/>
              </w:rPr>
              <w:t>18</w:t>
            </w:r>
            <w:r>
              <w:rPr>
                <w:noProof/>
                <w:webHidden/>
              </w:rPr>
              <w:fldChar w:fldCharType="end"/>
            </w:r>
          </w:hyperlink>
        </w:p>
        <w:p w14:paraId="77DB607C" w14:textId="7C707791" w:rsidR="00730796" w:rsidRDefault="00730796">
          <w:pPr>
            <w:pStyle w:val="TOC2"/>
            <w:tabs>
              <w:tab w:val="left" w:pos="660"/>
              <w:tab w:val="right" w:leader="dot" w:pos="9926"/>
            </w:tabs>
            <w:rPr>
              <w:rFonts w:asciiTheme="minorHAnsi" w:eastAsiaTheme="minorEastAsia" w:hAnsiTheme="minorHAnsi"/>
              <w:noProof/>
              <w:sz w:val="22"/>
            </w:rPr>
          </w:pPr>
          <w:hyperlink w:anchor="_Toc127962039" w:history="1">
            <w:r w:rsidRPr="009D4FE3">
              <w:rPr>
                <w:rStyle w:val="Hyperlink"/>
                <w:rFonts w:ascii="Symbol" w:hAnsi="Symbol"/>
                <w:noProof/>
              </w:rPr>
              <w:t></w:t>
            </w:r>
            <w:r>
              <w:rPr>
                <w:rFonts w:asciiTheme="minorHAnsi" w:eastAsiaTheme="minorEastAsia" w:hAnsiTheme="minorHAnsi"/>
                <w:noProof/>
                <w:sz w:val="22"/>
              </w:rPr>
              <w:tab/>
            </w:r>
            <w:r w:rsidRPr="009D4FE3">
              <w:rPr>
                <w:rStyle w:val="Hyperlink"/>
                <w:noProof/>
              </w:rPr>
              <w:t>Travel Expenses</w:t>
            </w:r>
            <w:r>
              <w:rPr>
                <w:noProof/>
                <w:webHidden/>
              </w:rPr>
              <w:tab/>
            </w:r>
            <w:r>
              <w:rPr>
                <w:noProof/>
                <w:webHidden/>
              </w:rPr>
              <w:fldChar w:fldCharType="begin"/>
            </w:r>
            <w:r>
              <w:rPr>
                <w:noProof/>
                <w:webHidden/>
              </w:rPr>
              <w:instrText xml:space="preserve"> PAGEREF _Toc127962039 \h </w:instrText>
            </w:r>
            <w:r>
              <w:rPr>
                <w:noProof/>
                <w:webHidden/>
              </w:rPr>
            </w:r>
            <w:r>
              <w:rPr>
                <w:noProof/>
                <w:webHidden/>
              </w:rPr>
              <w:fldChar w:fldCharType="separate"/>
            </w:r>
            <w:r>
              <w:rPr>
                <w:noProof/>
                <w:webHidden/>
              </w:rPr>
              <w:t>18</w:t>
            </w:r>
            <w:r>
              <w:rPr>
                <w:noProof/>
                <w:webHidden/>
              </w:rPr>
              <w:fldChar w:fldCharType="end"/>
            </w:r>
          </w:hyperlink>
        </w:p>
        <w:p w14:paraId="36117793" w14:textId="426F4A0E" w:rsidR="00730796" w:rsidRDefault="00730796">
          <w:pPr>
            <w:pStyle w:val="TOC1"/>
            <w:rPr>
              <w:rFonts w:asciiTheme="minorHAnsi" w:eastAsiaTheme="minorEastAsia" w:hAnsiTheme="minorHAnsi"/>
              <w:noProof/>
              <w:sz w:val="22"/>
            </w:rPr>
          </w:pPr>
          <w:hyperlink w:anchor="_Toc127962040" w:history="1">
            <w:r w:rsidRPr="009D4FE3">
              <w:rPr>
                <w:rStyle w:val="Hyperlink"/>
                <w:noProof/>
              </w:rPr>
              <w:t>GLOSSARY</w:t>
            </w:r>
            <w:r>
              <w:rPr>
                <w:noProof/>
                <w:webHidden/>
              </w:rPr>
              <w:tab/>
            </w:r>
            <w:r>
              <w:rPr>
                <w:noProof/>
                <w:webHidden/>
              </w:rPr>
              <w:fldChar w:fldCharType="begin"/>
            </w:r>
            <w:r>
              <w:rPr>
                <w:noProof/>
                <w:webHidden/>
              </w:rPr>
              <w:instrText xml:space="preserve"> PAGEREF _Toc127962040 \h </w:instrText>
            </w:r>
            <w:r>
              <w:rPr>
                <w:noProof/>
                <w:webHidden/>
              </w:rPr>
            </w:r>
            <w:r>
              <w:rPr>
                <w:noProof/>
                <w:webHidden/>
              </w:rPr>
              <w:fldChar w:fldCharType="separate"/>
            </w:r>
            <w:r>
              <w:rPr>
                <w:noProof/>
                <w:webHidden/>
              </w:rPr>
              <w:t>18</w:t>
            </w:r>
            <w:r>
              <w:rPr>
                <w:noProof/>
                <w:webHidden/>
              </w:rPr>
              <w:fldChar w:fldCharType="end"/>
            </w:r>
          </w:hyperlink>
        </w:p>
        <w:p w14:paraId="728CE229" w14:textId="50646A8D" w:rsidR="002012D5" w:rsidRDefault="002012D5">
          <w:r>
            <w:rPr>
              <w:b/>
              <w:bCs/>
              <w:noProof/>
            </w:rPr>
            <w:fldChar w:fldCharType="end"/>
          </w:r>
        </w:p>
      </w:sdtContent>
    </w:sdt>
    <w:p w14:paraId="21CD270C" w14:textId="77777777" w:rsidR="005645CE" w:rsidRPr="0046630C" w:rsidRDefault="002012D5" w:rsidP="0046630C">
      <w:pPr>
        <w:pStyle w:val="Heading1"/>
        <w:rPr>
          <w:sz w:val="72"/>
          <w:szCs w:val="72"/>
        </w:rPr>
      </w:pPr>
      <w:r w:rsidRPr="005645CE">
        <w:rPr>
          <w:sz w:val="72"/>
          <w:szCs w:val="72"/>
        </w:rPr>
        <w:br w:type="page"/>
      </w:r>
      <w:bookmarkStart w:id="0" w:name="_Toc127962006"/>
      <w:bookmarkStart w:id="1" w:name="_Toc518568034"/>
      <w:r w:rsidR="005645CE" w:rsidRPr="005645CE">
        <w:rPr>
          <w:sz w:val="72"/>
          <w:szCs w:val="72"/>
        </w:rPr>
        <w:lastRenderedPageBreak/>
        <w:t>PART I</w:t>
      </w:r>
      <w:r w:rsidR="0046630C">
        <w:rPr>
          <w:sz w:val="72"/>
          <w:szCs w:val="72"/>
        </w:rPr>
        <w:t xml:space="preserve"> </w:t>
      </w:r>
      <w:r w:rsidR="005645CE" w:rsidRPr="005645CE">
        <w:rPr>
          <w:b w:val="0"/>
          <w:sz w:val="48"/>
          <w:szCs w:val="48"/>
        </w:rPr>
        <w:t>POLICY MANUAL</w:t>
      </w:r>
      <w:bookmarkEnd w:id="0"/>
    </w:p>
    <w:p w14:paraId="3FF241C8" w14:textId="58B2D17B" w:rsidR="00905E9C" w:rsidRPr="00905E9C" w:rsidRDefault="00ED7C92" w:rsidP="005645CE">
      <w:r>
        <w:t xml:space="preserve">For more information, please see the Ohio Public Works Commission (OPWC) Advisories page via the link below. The information provided in this manual is for guidance purposes only. Should a discrepancy arise, the advisories provided </w:t>
      </w:r>
      <w:r w:rsidR="006B737B">
        <w:t xml:space="preserve">on the </w:t>
      </w:r>
      <w:r>
        <w:t xml:space="preserve">OPWC </w:t>
      </w:r>
      <w:r w:rsidR="006B737B">
        <w:t xml:space="preserve">website </w:t>
      </w:r>
      <w:r>
        <w:t>s</w:t>
      </w:r>
      <w:r w:rsidR="00905E9C">
        <w:t>hall s</w:t>
      </w:r>
      <w:r>
        <w:t>upersede.</w:t>
      </w:r>
    </w:p>
    <w:p w14:paraId="4BD27411" w14:textId="77777777" w:rsidR="00CE3EE7" w:rsidRDefault="004F16BE" w:rsidP="004F16BE">
      <w:pPr>
        <w:pStyle w:val="Heading1"/>
      </w:pPr>
      <w:bookmarkStart w:id="2" w:name="_Toc127962007"/>
      <w:r>
        <w:t>C</w:t>
      </w:r>
      <w:r w:rsidR="00CE3EE7">
        <w:t>LEAN OHIO GREEN SPACE CONSERVATION PROGRAM</w:t>
      </w:r>
      <w:bookmarkEnd w:id="1"/>
      <w:bookmarkEnd w:id="2"/>
    </w:p>
    <w:p w14:paraId="63BB84EB" w14:textId="77777777" w:rsidR="00CE3EE7" w:rsidRDefault="00CE3EE7" w:rsidP="000A7C2D">
      <w:r>
        <w:t xml:space="preserve">The Clean Ohio Green Space Conservation Program (COGSP) provides funds to preserve open spaces, sensitive ecological areas, and stream corridors.  The Ohio Public Works Commission (OPWC) is responsible for administering the COGSP through </w:t>
      </w:r>
      <w:r w:rsidR="009C1950">
        <w:t>the NRACs.</w:t>
      </w:r>
    </w:p>
    <w:p w14:paraId="2BE715EC" w14:textId="77777777" w:rsidR="00CE3EE7" w:rsidRDefault="00CE3EE7" w:rsidP="000A7C2D">
      <w:r>
        <w:t xml:space="preserve">The </w:t>
      </w:r>
      <w:r w:rsidR="004B1D4C">
        <w:t>District 17</w:t>
      </w:r>
      <w:r>
        <w:t xml:space="preserve"> Natural Resource Assistance Council (NRAC) is responsible for administering the COGSP for </w:t>
      </w:r>
      <w:r w:rsidR="004B1D4C">
        <w:t>Delaware, Knox, Fairfield, Pickaway, Morrow, and Licking Counties</w:t>
      </w:r>
      <w:r>
        <w:t xml:space="preserve"> and is responsible for:</w:t>
      </w:r>
    </w:p>
    <w:p w14:paraId="5B40BD73" w14:textId="77777777" w:rsidR="00CE3EE7" w:rsidRDefault="00CE3EE7" w:rsidP="009F491B">
      <w:pPr>
        <w:pStyle w:val="ListParagraph"/>
        <w:numPr>
          <w:ilvl w:val="0"/>
          <w:numId w:val="6"/>
        </w:numPr>
        <w:ind w:left="720"/>
      </w:pPr>
      <w:r>
        <w:t>Promoting the development and improvement of open spaces and the protection and enhancement of riparian corridors and watersheds; and</w:t>
      </w:r>
    </w:p>
    <w:p w14:paraId="5DB0BFE3" w14:textId="77777777" w:rsidR="00CE3EE7" w:rsidRDefault="00CE3EE7" w:rsidP="009F491B">
      <w:pPr>
        <w:pStyle w:val="ListParagraph"/>
        <w:numPr>
          <w:ilvl w:val="0"/>
          <w:numId w:val="6"/>
        </w:numPr>
        <w:ind w:left="720"/>
      </w:pPr>
      <w:r>
        <w:t>Evaluating and selecting applications</w:t>
      </w:r>
      <w:r w:rsidR="000C0305">
        <w:t xml:space="preserve"> for recommendation to OPWC</w:t>
      </w:r>
      <w:r>
        <w:t xml:space="preserve"> from local jurisdictions within </w:t>
      </w:r>
      <w:r w:rsidR="004B1D4C" w:rsidRPr="004B1D4C">
        <w:t xml:space="preserve">Delaware, Knox, Fairfield, Pickaway, Morrow, and Licking Counties </w:t>
      </w:r>
      <w:r>
        <w:t>for financial assistance from the Clean Ohio Conservation Program.</w:t>
      </w:r>
    </w:p>
    <w:p w14:paraId="60BE62DF" w14:textId="77777777" w:rsidR="00463BD0" w:rsidRDefault="00463BD0" w:rsidP="00463BD0">
      <w:pPr>
        <w:pStyle w:val="ListParagraph"/>
      </w:pPr>
    </w:p>
    <w:p w14:paraId="02E3E513" w14:textId="77777777" w:rsidR="00B90DE9" w:rsidRPr="00F4775E" w:rsidRDefault="00B90DE9" w:rsidP="00B90DE9">
      <w:pPr>
        <w:pStyle w:val="Heading1"/>
      </w:pPr>
      <w:bookmarkStart w:id="3" w:name="_Toc11397258"/>
      <w:bookmarkStart w:id="4" w:name="_Toc127962008"/>
      <w:r>
        <w:t>District 17</w:t>
      </w:r>
      <w:r w:rsidRPr="00F4775E">
        <w:t xml:space="preserve"> GREEN SPACE CONSERVATION PRINCIPLES</w:t>
      </w:r>
      <w:bookmarkEnd w:id="3"/>
      <w:bookmarkEnd w:id="4"/>
    </w:p>
    <w:p w14:paraId="7BD7B821" w14:textId="77777777" w:rsidR="00B90DE9" w:rsidRDefault="00B90DE9" w:rsidP="00B90DE9">
      <w:pPr>
        <w:widowControl w:val="0"/>
        <w:spacing w:after="0" w:line="240" w:lineRule="auto"/>
        <w:rPr>
          <w:rFonts w:eastAsia="Times New Roman" w:cs="Open Sans"/>
          <w:spacing w:val="-4"/>
          <w:szCs w:val="20"/>
        </w:rPr>
      </w:pPr>
    </w:p>
    <w:p w14:paraId="1DBFCCF8" w14:textId="0A264536" w:rsidR="00B90DE9" w:rsidRDefault="00B90DE9" w:rsidP="00B90DE9">
      <w:pPr>
        <w:widowControl w:val="0"/>
        <w:spacing w:after="0" w:line="240" w:lineRule="auto"/>
        <w:rPr>
          <w:rFonts w:eastAsia="Times New Roman" w:cs="Open Sans"/>
          <w:spacing w:val="-4"/>
          <w:szCs w:val="20"/>
        </w:rPr>
      </w:pPr>
      <w:r w:rsidRPr="00F4775E">
        <w:rPr>
          <w:rFonts w:eastAsia="Times New Roman" w:cs="Open Sans"/>
          <w:spacing w:val="-4"/>
          <w:szCs w:val="20"/>
        </w:rPr>
        <w:t xml:space="preserve">The District </w:t>
      </w:r>
      <w:r>
        <w:rPr>
          <w:rFonts w:eastAsia="Times New Roman" w:cs="Open Sans"/>
          <w:spacing w:val="-4"/>
          <w:szCs w:val="20"/>
        </w:rPr>
        <w:t xml:space="preserve">17 </w:t>
      </w:r>
      <w:r w:rsidRPr="00F4775E">
        <w:rPr>
          <w:rFonts w:eastAsia="Times New Roman" w:cs="Open Sans"/>
          <w:spacing w:val="-4"/>
          <w:szCs w:val="20"/>
        </w:rPr>
        <w:t xml:space="preserve">NRAC considers the </w:t>
      </w:r>
      <w:r w:rsidRPr="00F4775E">
        <w:rPr>
          <w:rFonts w:eastAsia="Times New Roman" w:cs="Open Sans"/>
        </w:rPr>
        <w:t>Clean Ohio Green Space Conservation Program</w:t>
      </w:r>
      <w:r w:rsidRPr="00F4775E">
        <w:rPr>
          <w:rFonts w:eastAsia="Times New Roman" w:cs="Open Sans"/>
          <w:spacing w:val="-4"/>
          <w:szCs w:val="20"/>
        </w:rPr>
        <w:t xml:space="preserve"> a unique opportunity for advancing environmental conservation and improving the quality of life in </w:t>
      </w:r>
      <w:r w:rsidRPr="00B90DE9">
        <w:rPr>
          <w:rFonts w:eastAsia="Times New Roman" w:cs="Open Sans"/>
          <w:spacing w:val="-4"/>
          <w:szCs w:val="20"/>
        </w:rPr>
        <w:t>Delaware, Knox, Fairfield, Pickaway, Morrow, and Licking Counties</w:t>
      </w:r>
      <w:r w:rsidRPr="00F4775E">
        <w:rPr>
          <w:rFonts w:eastAsia="Times New Roman" w:cs="Open Sans"/>
          <w:spacing w:val="-4"/>
          <w:szCs w:val="20"/>
        </w:rPr>
        <w:t>.</w:t>
      </w:r>
      <w:r>
        <w:rPr>
          <w:rFonts w:eastAsia="Times New Roman" w:cs="Open Sans"/>
          <w:spacing w:val="-4"/>
          <w:szCs w:val="20"/>
        </w:rPr>
        <w:t xml:space="preserve"> </w:t>
      </w:r>
      <w:r w:rsidRPr="00F4775E">
        <w:rPr>
          <w:rFonts w:eastAsia="Times New Roman" w:cs="Open Sans"/>
          <w:spacing w:val="-4"/>
          <w:szCs w:val="20"/>
        </w:rPr>
        <w:t xml:space="preserve">The five principles listed below reflect the essential needs of </w:t>
      </w:r>
      <w:r>
        <w:rPr>
          <w:rFonts w:eastAsia="Times New Roman" w:cs="Open Sans"/>
          <w:spacing w:val="-4"/>
          <w:szCs w:val="20"/>
        </w:rPr>
        <w:t>these counties</w:t>
      </w:r>
      <w:r w:rsidRPr="00F4775E">
        <w:rPr>
          <w:rFonts w:eastAsia="Times New Roman" w:cs="Open Sans"/>
          <w:spacing w:val="-4"/>
          <w:szCs w:val="20"/>
        </w:rPr>
        <w:t xml:space="preserve">. Successful applicants should ensure that their project(s) </w:t>
      </w:r>
      <w:r w:rsidRPr="00AA1B88">
        <w:rPr>
          <w:rFonts w:eastAsia="Times New Roman" w:cs="Open Sans"/>
          <w:spacing w:val="-4"/>
          <w:szCs w:val="20"/>
        </w:rPr>
        <w:t xml:space="preserve">accomplishes </w:t>
      </w:r>
      <w:r w:rsidR="00EA24E7" w:rsidRPr="00AA1B88">
        <w:rPr>
          <w:rFonts w:eastAsia="Times New Roman" w:cs="Open Sans"/>
          <w:spacing w:val="-4"/>
          <w:szCs w:val="20"/>
        </w:rPr>
        <w:t>one or more of</w:t>
      </w:r>
      <w:r w:rsidR="00EA24E7">
        <w:rPr>
          <w:rFonts w:eastAsia="Times New Roman" w:cs="Open Sans"/>
          <w:spacing w:val="-4"/>
          <w:szCs w:val="20"/>
        </w:rPr>
        <w:t xml:space="preserve"> </w:t>
      </w:r>
      <w:r w:rsidRPr="00F4775E">
        <w:rPr>
          <w:rFonts w:eastAsia="Times New Roman" w:cs="Open Sans"/>
          <w:spacing w:val="-4"/>
          <w:szCs w:val="20"/>
        </w:rPr>
        <w:t xml:space="preserve">these essential elements: </w:t>
      </w:r>
    </w:p>
    <w:p w14:paraId="6226FDC4" w14:textId="77777777" w:rsidR="00B90DE9" w:rsidRPr="00F4775E" w:rsidRDefault="00B90DE9" w:rsidP="00B90DE9">
      <w:pPr>
        <w:widowControl w:val="0"/>
        <w:spacing w:after="0" w:line="240" w:lineRule="auto"/>
        <w:rPr>
          <w:rFonts w:eastAsia="Times New Roman" w:cs="Open Sans"/>
          <w:spacing w:val="-4"/>
          <w:szCs w:val="20"/>
        </w:rPr>
      </w:pPr>
    </w:p>
    <w:p w14:paraId="0CE22079" w14:textId="77777777" w:rsidR="00B90DE9" w:rsidRPr="00F4775E" w:rsidRDefault="00B90DE9" w:rsidP="00B90DE9">
      <w:pPr>
        <w:widowControl w:val="0"/>
        <w:spacing w:after="0" w:line="240" w:lineRule="auto"/>
        <w:ind w:left="720" w:hanging="360"/>
        <w:rPr>
          <w:rFonts w:eastAsia="Times New Roman" w:cs="Open Sans"/>
          <w:szCs w:val="20"/>
        </w:rPr>
      </w:pPr>
      <w:r w:rsidRPr="00F4775E">
        <w:rPr>
          <w:rFonts w:eastAsia="Times New Roman" w:cs="Open Sans"/>
          <w:szCs w:val="20"/>
        </w:rPr>
        <w:t>1.</w:t>
      </w:r>
      <w:r w:rsidRPr="00F4775E">
        <w:rPr>
          <w:rFonts w:eastAsia="Times New Roman" w:cs="Open Sans"/>
          <w:b/>
          <w:szCs w:val="20"/>
        </w:rPr>
        <w:tab/>
        <w:t>Preserve</w:t>
      </w:r>
      <w:r w:rsidRPr="00F4775E">
        <w:rPr>
          <w:rFonts w:eastAsia="Times New Roman" w:cs="Open Sans"/>
          <w:szCs w:val="20"/>
        </w:rPr>
        <w:t xml:space="preserve"> natural areas or open space.</w:t>
      </w:r>
    </w:p>
    <w:p w14:paraId="5A047462" w14:textId="77777777" w:rsidR="00B90DE9" w:rsidRPr="00F4775E" w:rsidRDefault="00B90DE9" w:rsidP="00B90DE9">
      <w:pPr>
        <w:widowControl w:val="0"/>
        <w:spacing w:after="0" w:line="240" w:lineRule="auto"/>
        <w:ind w:left="720" w:hanging="360"/>
        <w:rPr>
          <w:rFonts w:eastAsia="Times New Roman" w:cs="Open Sans"/>
          <w:szCs w:val="20"/>
        </w:rPr>
      </w:pPr>
      <w:r w:rsidRPr="00F4775E">
        <w:rPr>
          <w:rFonts w:eastAsia="Times New Roman" w:cs="Open Sans"/>
          <w:szCs w:val="20"/>
        </w:rPr>
        <w:t>2.</w:t>
      </w:r>
      <w:r w:rsidRPr="00F4775E">
        <w:rPr>
          <w:rFonts w:eastAsia="Times New Roman" w:cs="Open Sans"/>
          <w:b/>
          <w:szCs w:val="20"/>
        </w:rPr>
        <w:tab/>
        <w:t xml:space="preserve">Restore </w:t>
      </w:r>
      <w:r w:rsidRPr="00F4775E">
        <w:rPr>
          <w:rFonts w:eastAsia="Times New Roman" w:cs="Open Sans"/>
          <w:szCs w:val="20"/>
        </w:rPr>
        <w:t>landscapes that have been degraded or destroyed.</w:t>
      </w:r>
    </w:p>
    <w:p w14:paraId="77F1B6CE" w14:textId="77777777" w:rsidR="00B90DE9" w:rsidRPr="00F4775E" w:rsidRDefault="00B90DE9" w:rsidP="00B90DE9">
      <w:pPr>
        <w:widowControl w:val="0"/>
        <w:spacing w:after="0" w:line="240" w:lineRule="auto"/>
        <w:ind w:left="720" w:hanging="360"/>
        <w:rPr>
          <w:rFonts w:eastAsia="Times New Roman" w:cs="Open Sans"/>
          <w:szCs w:val="20"/>
        </w:rPr>
      </w:pPr>
      <w:r w:rsidRPr="00F4775E">
        <w:rPr>
          <w:rFonts w:eastAsia="Times New Roman" w:cs="Open Sans"/>
          <w:szCs w:val="20"/>
        </w:rPr>
        <w:t>3.</w:t>
      </w:r>
      <w:r w:rsidRPr="00F4775E">
        <w:rPr>
          <w:rFonts w:eastAsia="Times New Roman" w:cs="Open Sans"/>
          <w:szCs w:val="20"/>
        </w:rPr>
        <w:tab/>
      </w:r>
      <w:r w:rsidRPr="00F4775E">
        <w:rPr>
          <w:rFonts w:eastAsia="Times New Roman" w:cs="Open Sans"/>
          <w:b/>
          <w:szCs w:val="20"/>
        </w:rPr>
        <w:t>Enhance</w:t>
      </w:r>
      <w:r w:rsidRPr="00F4775E">
        <w:rPr>
          <w:rFonts w:eastAsia="Times New Roman" w:cs="Open Sans"/>
          <w:szCs w:val="20"/>
        </w:rPr>
        <w:t xml:space="preserve"> the quality of natural areas or open space.</w:t>
      </w:r>
    </w:p>
    <w:p w14:paraId="0EFEE98F" w14:textId="77777777" w:rsidR="00B90DE9" w:rsidRPr="00F4775E" w:rsidRDefault="00B90DE9" w:rsidP="00B90DE9">
      <w:pPr>
        <w:widowControl w:val="0"/>
        <w:spacing w:after="0" w:line="240" w:lineRule="auto"/>
        <w:ind w:left="720" w:hanging="360"/>
        <w:rPr>
          <w:rFonts w:eastAsia="Times New Roman" w:cs="Open Sans"/>
          <w:szCs w:val="20"/>
        </w:rPr>
      </w:pPr>
      <w:r w:rsidRPr="00F4775E">
        <w:rPr>
          <w:rFonts w:eastAsia="Times New Roman" w:cs="Open Sans"/>
          <w:szCs w:val="20"/>
        </w:rPr>
        <w:t>4.</w:t>
      </w:r>
      <w:r w:rsidRPr="00F4775E">
        <w:rPr>
          <w:rFonts w:eastAsia="Times New Roman" w:cs="Open Sans"/>
          <w:b/>
          <w:szCs w:val="20"/>
        </w:rPr>
        <w:tab/>
        <w:t>Link</w:t>
      </w:r>
      <w:r w:rsidRPr="00F4775E">
        <w:rPr>
          <w:rFonts w:eastAsia="Times New Roman" w:cs="Open Sans"/>
          <w:szCs w:val="20"/>
        </w:rPr>
        <w:t xml:space="preserve"> natural areas to each other or to county cultural and civic heritage areas.</w:t>
      </w:r>
    </w:p>
    <w:p w14:paraId="6452DC01" w14:textId="77777777" w:rsidR="00B90DE9" w:rsidRDefault="00B90DE9" w:rsidP="00B90DE9">
      <w:pPr>
        <w:widowControl w:val="0"/>
        <w:spacing w:after="0" w:line="240" w:lineRule="auto"/>
        <w:ind w:left="720" w:hanging="360"/>
        <w:rPr>
          <w:rFonts w:eastAsia="Times New Roman" w:cs="Open Sans"/>
          <w:szCs w:val="20"/>
        </w:rPr>
      </w:pPr>
      <w:r w:rsidRPr="00F4775E">
        <w:rPr>
          <w:rFonts w:eastAsia="Times New Roman" w:cs="Open Sans"/>
          <w:szCs w:val="20"/>
        </w:rPr>
        <w:t>5.</w:t>
      </w:r>
      <w:r w:rsidRPr="00F4775E">
        <w:rPr>
          <w:rFonts w:eastAsia="Times New Roman" w:cs="Open Sans"/>
          <w:b/>
          <w:szCs w:val="20"/>
        </w:rPr>
        <w:tab/>
        <w:t>Provide</w:t>
      </w:r>
      <w:r w:rsidRPr="00F4775E">
        <w:rPr>
          <w:rFonts w:eastAsia="Times New Roman" w:cs="Open Sans"/>
          <w:szCs w:val="20"/>
        </w:rPr>
        <w:t xml:space="preserve"> public access to natural areas and/or county cultural and civic heritage areas.</w:t>
      </w:r>
    </w:p>
    <w:p w14:paraId="59CEF006" w14:textId="77777777" w:rsidR="00B90DE9" w:rsidRPr="00F4775E" w:rsidRDefault="00B90DE9" w:rsidP="00B90DE9">
      <w:pPr>
        <w:widowControl w:val="0"/>
        <w:spacing w:after="0" w:line="240" w:lineRule="auto"/>
        <w:rPr>
          <w:rFonts w:eastAsia="Times New Roman" w:cs="Open Sans"/>
          <w:spacing w:val="-4"/>
          <w:szCs w:val="20"/>
        </w:rPr>
      </w:pPr>
    </w:p>
    <w:p w14:paraId="72DAF1F7" w14:textId="77777777" w:rsidR="00B90DE9" w:rsidRDefault="00B90DE9" w:rsidP="00B90DE9">
      <w:pPr>
        <w:widowControl w:val="0"/>
        <w:spacing w:after="0" w:line="240" w:lineRule="auto"/>
        <w:rPr>
          <w:rFonts w:eastAsia="Times New Roman" w:cs="Open Sans"/>
          <w:spacing w:val="-4"/>
          <w:szCs w:val="20"/>
        </w:rPr>
      </w:pPr>
      <w:r w:rsidRPr="00F4775E">
        <w:rPr>
          <w:rFonts w:eastAsia="Times New Roman" w:cs="Open Sans"/>
          <w:spacing w:val="-4"/>
          <w:szCs w:val="20"/>
        </w:rPr>
        <w:t>Open space is an important and vital part of daily life</w:t>
      </w:r>
      <w:r>
        <w:rPr>
          <w:rFonts w:eastAsia="Times New Roman" w:cs="Open Sans"/>
          <w:spacing w:val="-4"/>
          <w:szCs w:val="20"/>
        </w:rPr>
        <w:t xml:space="preserve"> – it can improve</w:t>
      </w:r>
      <w:r w:rsidRPr="00F4775E">
        <w:rPr>
          <w:rFonts w:eastAsia="Times New Roman" w:cs="Open Sans"/>
          <w:spacing w:val="-4"/>
          <w:szCs w:val="20"/>
        </w:rPr>
        <w:t xml:space="preserve"> the social health of our communities, the environmental quality of our ecosystems, and the economic viability of our region.    Protecting and restoring natural systems—their biodiversity, habitats,</w:t>
      </w:r>
      <w:r>
        <w:rPr>
          <w:rFonts w:eastAsia="Times New Roman" w:cs="Open Sans"/>
          <w:spacing w:val="-4"/>
          <w:szCs w:val="20"/>
        </w:rPr>
        <w:t xml:space="preserve"> and aestheti</w:t>
      </w:r>
      <w:r w:rsidR="000C0305">
        <w:rPr>
          <w:rFonts w:eastAsia="Times New Roman" w:cs="Open Sans"/>
          <w:spacing w:val="-4"/>
          <w:szCs w:val="20"/>
        </w:rPr>
        <w:t>cs will result in</w:t>
      </w:r>
      <w:r w:rsidRPr="00F4775E">
        <w:rPr>
          <w:rFonts w:eastAsia="Times New Roman" w:cs="Open Sans"/>
          <w:spacing w:val="-4"/>
          <w:szCs w:val="20"/>
        </w:rPr>
        <w:t xml:space="preserve"> cleaner, healthier</w:t>
      </w:r>
      <w:r>
        <w:rPr>
          <w:rFonts w:eastAsia="Times New Roman" w:cs="Open Sans"/>
          <w:spacing w:val="-4"/>
          <w:szCs w:val="20"/>
        </w:rPr>
        <w:t>,</w:t>
      </w:r>
      <w:r w:rsidRPr="00F4775E">
        <w:rPr>
          <w:rFonts w:eastAsia="Times New Roman" w:cs="Open Sans"/>
          <w:spacing w:val="-4"/>
          <w:szCs w:val="20"/>
        </w:rPr>
        <w:t xml:space="preserve"> and more</w:t>
      </w:r>
      <w:r>
        <w:rPr>
          <w:rFonts w:eastAsia="Times New Roman" w:cs="Open Sans"/>
          <w:spacing w:val="-4"/>
          <w:szCs w:val="20"/>
        </w:rPr>
        <w:t xml:space="preserve"> sustainable communities. </w:t>
      </w:r>
    </w:p>
    <w:p w14:paraId="05D6F8F9" w14:textId="77777777" w:rsidR="00B90DE9" w:rsidRDefault="00B90DE9" w:rsidP="00B90DE9"/>
    <w:p w14:paraId="231A2560" w14:textId="77777777" w:rsidR="00D00646" w:rsidRDefault="004B1D4C" w:rsidP="00275A7E">
      <w:pPr>
        <w:pStyle w:val="Heading1"/>
        <w:jc w:val="left"/>
      </w:pPr>
      <w:bookmarkStart w:id="5" w:name="_Toc518568036"/>
      <w:bookmarkStart w:id="6" w:name="_Toc127962009"/>
      <w:r>
        <w:lastRenderedPageBreak/>
        <w:t>DISTRICT 17</w:t>
      </w:r>
      <w:r w:rsidR="00D00646">
        <w:t xml:space="preserve"> NATURAL RESOURCES ASSISTANCE COUNCIL</w:t>
      </w:r>
      <w:bookmarkEnd w:id="5"/>
      <w:bookmarkEnd w:id="6"/>
    </w:p>
    <w:p w14:paraId="3D18A134" w14:textId="77777777" w:rsidR="00D00646" w:rsidRDefault="00D00646" w:rsidP="00003A4B">
      <w:r>
        <w:t xml:space="preserve">The </w:t>
      </w:r>
      <w:r w:rsidR="004B1D4C">
        <w:t>District 17</w:t>
      </w:r>
      <w:r>
        <w:t xml:space="preserve"> Public Works Integrating Committee (D</w:t>
      </w:r>
      <w:r w:rsidR="001367A5">
        <w:t>17</w:t>
      </w:r>
      <w:r>
        <w:t xml:space="preserve">PWIC), as directed in the Ohio Revised Code Section 164.21 appoints the members of the </w:t>
      </w:r>
      <w:r w:rsidR="001367A5">
        <w:t>District 17</w:t>
      </w:r>
      <w:r>
        <w:t xml:space="preserve"> Natural Resources Assistance Council (NRAC).  The NRAC consists of eleven (11) members, with one (1) member from the appointing integrating committee (D</w:t>
      </w:r>
      <w:r w:rsidR="001367A5">
        <w:t>17</w:t>
      </w:r>
      <w:r>
        <w:t xml:space="preserve">PWIC) and one (1) member from </w:t>
      </w:r>
      <w:r w:rsidR="001367A5">
        <w:t>a</w:t>
      </w:r>
      <w:r>
        <w:t xml:space="preserve"> </w:t>
      </w:r>
      <w:r w:rsidRPr="00FF2EAE">
        <w:t>soil and water conservation district.</w:t>
      </w:r>
    </w:p>
    <w:p w14:paraId="74ED0CBF" w14:textId="77777777" w:rsidR="00DC71E3" w:rsidRDefault="00D00646" w:rsidP="00003A4B">
      <w:r>
        <w:t>The other nine (9) members are appointed from categories of organizations, units of government or agencies as prescribed in ORC 164.21(A)(1), there must be at least one representative from each group:</w:t>
      </w:r>
    </w:p>
    <w:p w14:paraId="450EF8D1" w14:textId="77777777" w:rsidR="00D00646" w:rsidRDefault="00D00646" w:rsidP="00D00646">
      <w:pPr>
        <w:ind w:left="360"/>
      </w:pPr>
      <w:r>
        <w:rPr>
          <w:b/>
        </w:rPr>
        <w:t>Group 1:</w:t>
      </w:r>
      <w:r>
        <w:t xml:space="preserve">  County, municipal corporation, township, conservancy district, regional or joint district or unit of government, or regional or joint political subdivision located in the geographical jurisdiction of the D</w:t>
      </w:r>
      <w:r w:rsidR="001367A5">
        <w:t>17</w:t>
      </w:r>
      <w:r>
        <w:t>PWIC.</w:t>
      </w:r>
    </w:p>
    <w:p w14:paraId="6A6C4676" w14:textId="77777777" w:rsidR="00D00646" w:rsidRDefault="00D00646" w:rsidP="00D00646">
      <w:pPr>
        <w:ind w:left="360"/>
      </w:pPr>
      <w:r>
        <w:rPr>
          <w:b/>
        </w:rPr>
        <w:t>Group 2:</w:t>
      </w:r>
      <w:r>
        <w:t xml:space="preserve">  Conservation or environmental advocacy organization, an organization with a primary interest in watershed protection and restoration, the Department of Natural Resources, the Environmental Protection Agency, or the U.S. Natural Resources Conservation Service.</w:t>
      </w:r>
    </w:p>
    <w:p w14:paraId="56D80338" w14:textId="77777777" w:rsidR="00D00646" w:rsidRDefault="00D00646" w:rsidP="00D00646">
      <w:pPr>
        <w:ind w:left="360"/>
      </w:pPr>
      <w:r>
        <w:rPr>
          <w:b/>
        </w:rPr>
        <w:t>Group 3:</w:t>
      </w:r>
      <w:r>
        <w:t xml:space="preserve">  A city park system or metropolitan park system or a board of park commissioners located within the geographical jurisdiction of the appointing integrating committee, a statewide parks and recreation organization, or the U.S. National Park Service.</w:t>
      </w:r>
    </w:p>
    <w:p w14:paraId="380059D4" w14:textId="77777777" w:rsidR="00D00646" w:rsidRDefault="00D00646" w:rsidP="00D00646">
      <w:pPr>
        <w:ind w:left="360"/>
      </w:pPr>
      <w:r>
        <w:rPr>
          <w:b/>
        </w:rPr>
        <w:t>Group 4:</w:t>
      </w:r>
      <w:r>
        <w:t xml:space="preserve">  A statewide organization representing agriculture, an organization representing forestry interests, the Department of Agriculture, or the U.S. Department of Agriculture.</w:t>
      </w:r>
    </w:p>
    <w:p w14:paraId="0082F5BB" w14:textId="77777777" w:rsidR="00DC71E3" w:rsidRDefault="00D00646" w:rsidP="00DC71E3">
      <w:pPr>
        <w:ind w:left="360"/>
      </w:pPr>
      <w:r>
        <w:rPr>
          <w:b/>
        </w:rPr>
        <w:t>Group 5:</w:t>
      </w:r>
      <w:r>
        <w:t xml:space="preserve">  An organization representing business, local realtors, or a planning agency, including a port authority, located within the geographical jurisdiction of the appointing integrating committee.</w:t>
      </w:r>
    </w:p>
    <w:p w14:paraId="3B19C6FF" w14:textId="77777777" w:rsidR="00DC71E3" w:rsidRDefault="00DC71E3" w:rsidP="00D00646">
      <w:pPr>
        <w:ind w:left="360"/>
      </w:pPr>
    </w:p>
    <w:p w14:paraId="0BCBB652" w14:textId="77777777" w:rsidR="006D6A7F" w:rsidRDefault="006D6A7F" w:rsidP="00A906D8"/>
    <w:p w14:paraId="3B33F769" w14:textId="77777777" w:rsidR="00F66683" w:rsidRPr="00B4651B" w:rsidRDefault="004B1D4C" w:rsidP="00F66683">
      <w:pPr>
        <w:pStyle w:val="Heading2"/>
      </w:pPr>
      <w:bookmarkStart w:id="7" w:name="_Toc127962010"/>
      <w:r w:rsidRPr="00B4651B">
        <w:t>District 17</w:t>
      </w:r>
      <w:r w:rsidR="00F66683" w:rsidRPr="00B4651B">
        <w:t xml:space="preserve"> NRAC Members</w:t>
      </w:r>
      <w:bookmarkEnd w:id="7"/>
    </w:p>
    <w:tbl>
      <w:tblPr>
        <w:tblStyle w:val="TableGrid"/>
        <w:tblW w:w="10260" w:type="dxa"/>
        <w:tblInd w:w="-180" w:type="dxa"/>
        <w:tblBorders>
          <w:top w:val="none" w:sz="0" w:space="0" w:color="auto"/>
          <w:left w:val="none" w:sz="0" w:space="0" w:color="auto"/>
          <w:bottom w:val="none" w:sz="0" w:space="0" w:color="auto"/>
          <w:right w:val="none" w:sz="0" w:space="0" w:color="auto"/>
          <w:insideH w:val="none" w:sz="0" w:space="0" w:color="auto"/>
          <w:insideV w:val="single" w:sz="8" w:space="0" w:color="auto"/>
        </w:tblBorders>
        <w:tblCellMar>
          <w:top w:w="58" w:type="dxa"/>
          <w:left w:w="115" w:type="dxa"/>
          <w:bottom w:w="58" w:type="dxa"/>
          <w:right w:w="115" w:type="dxa"/>
        </w:tblCellMar>
        <w:tblLook w:val="04A0" w:firstRow="1" w:lastRow="0" w:firstColumn="1" w:lastColumn="0" w:noHBand="0" w:noVBand="1"/>
      </w:tblPr>
      <w:tblGrid>
        <w:gridCol w:w="5040"/>
        <w:gridCol w:w="5220"/>
      </w:tblGrid>
      <w:tr w:rsidR="00F66683" w:rsidRPr="00ED0385" w14:paraId="0DB5F6DE" w14:textId="77777777" w:rsidTr="00515846">
        <w:trPr>
          <w:trHeight w:val="1517"/>
        </w:trPr>
        <w:tc>
          <w:tcPr>
            <w:tcW w:w="5040" w:type="dxa"/>
          </w:tcPr>
          <w:p w14:paraId="53A755EE" w14:textId="5072C308" w:rsidR="002932EB" w:rsidRPr="00B4651B" w:rsidRDefault="001367A5" w:rsidP="002932EB">
            <w:pPr>
              <w:jc w:val="left"/>
              <w:rPr>
                <w:b/>
                <w:sz w:val="20"/>
              </w:rPr>
            </w:pPr>
            <w:r w:rsidRPr="00B4651B">
              <w:rPr>
                <w:b/>
                <w:sz w:val="20"/>
              </w:rPr>
              <w:t xml:space="preserve">Mr. </w:t>
            </w:r>
            <w:r w:rsidR="00DC71E3" w:rsidRPr="00B4651B">
              <w:rPr>
                <w:b/>
                <w:sz w:val="20"/>
              </w:rPr>
              <w:t>Brian Ball</w:t>
            </w:r>
            <w:r w:rsidR="00251E84" w:rsidRPr="00B4651B">
              <w:rPr>
                <w:b/>
                <w:sz w:val="20"/>
              </w:rPr>
              <w:t>, Vice Chair</w:t>
            </w:r>
          </w:p>
          <w:p w14:paraId="55985CAF" w14:textId="77777777" w:rsidR="002932EB" w:rsidRPr="00B4651B" w:rsidRDefault="00D709C5" w:rsidP="002932EB">
            <w:pPr>
              <w:jc w:val="left"/>
              <w:rPr>
                <w:sz w:val="20"/>
              </w:rPr>
            </w:pPr>
            <w:r w:rsidRPr="00B4651B">
              <w:rPr>
                <w:sz w:val="20"/>
              </w:rPr>
              <w:t>District 17 Integrating Committee</w:t>
            </w:r>
            <w:r w:rsidR="001367A5" w:rsidRPr="00B4651B">
              <w:rPr>
                <w:sz w:val="20"/>
              </w:rPr>
              <w:t xml:space="preserve"> </w:t>
            </w:r>
          </w:p>
          <w:p w14:paraId="51287B84" w14:textId="003A0558" w:rsidR="002932EB" w:rsidRPr="00B4651B" w:rsidRDefault="00787BB5" w:rsidP="002932EB">
            <w:pPr>
              <w:jc w:val="left"/>
              <w:rPr>
                <w:sz w:val="20"/>
              </w:rPr>
            </w:pPr>
            <w:r w:rsidRPr="00B4651B">
              <w:rPr>
                <w:sz w:val="20"/>
              </w:rPr>
              <w:t xml:space="preserve">Term End:  </w:t>
            </w:r>
            <w:r w:rsidR="001367A5" w:rsidRPr="00B4651B">
              <w:rPr>
                <w:sz w:val="20"/>
              </w:rPr>
              <w:t>6</w:t>
            </w:r>
            <w:r w:rsidRPr="00B4651B">
              <w:rPr>
                <w:sz w:val="20"/>
              </w:rPr>
              <w:t>/</w:t>
            </w:r>
            <w:r w:rsidR="001367A5" w:rsidRPr="00B4651B">
              <w:rPr>
                <w:sz w:val="20"/>
              </w:rPr>
              <w:t>1</w:t>
            </w:r>
            <w:r w:rsidR="00DC71E3" w:rsidRPr="00B4651B">
              <w:rPr>
                <w:sz w:val="20"/>
              </w:rPr>
              <w:t>5</w:t>
            </w:r>
            <w:r w:rsidR="001367A5" w:rsidRPr="00B4651B">
              <w:rPr>
                <w:sz w:val="20"/>
              </w:rPr>
              <w:t>/202</w:t>
            </w:r>
            <w:r w:rsidR="00105328" w:rsidRPr="00B4651B">
              <w:rPr>
                <w:sz w:val="20"/>
              </w:rPr>
              <w:t>4</w:t>
            </w:r>
          </w:p>
          <w:p w14:paraId="19175DE8" w14:textId="77777777" w:rsidR="002932EB" w:rsidRPr="00B4651B" w:rsidRDefault="002932EB" w:rsidP="002932EB">
            <w:pPr>
              <w:jc w:val="left"/>
              <w:rPr>
                <w:sz w:val="20"/>
              </w:rPr>
            </w:pPr>
            <w:r w:rsidRPr="00B4651B">
              <w:rPr>
                <w:sz w:val="20"/>
              </w:rPr>
              <w:t xml:space="preserve">Phone: </w:t>
            </w:r>
            <w:r w:rsidR="00DC71E3" w:rsidRPr="00B4651B">
              <w:rPr>
                <w:sz w:val="20"/>
              </w:rPr>
              <w:t>740-393-9528</w:t>
            </w:r>
          </w:p>
          <w:p w14:paraId="60603E20" w14:textId="779B90F2" w:rsidR="00F66683" w:rsidRPr="00B4651B" w:rsidRDefault="002932EB" w:rsidP="002932EB">
            <w:pPr>
              <w:jc w:val="left"/>
              <w:rPr>
                <w:sz w:val="20"/>
              </w:rPr>
            </w:pPr>
            <w:r w:rsidRPr="00B4651B">
              <w:rPr>
                <w:sz w:val="20"/>
              </w:rPr>
              <w:t>Email:</w:t>
            </w:r>
            <w:r w:rsidR="00DC71E3" w:rsidRPr="00B4651B">
              <w:t xml:space="preserve"> </w:t>
            </w:r>
            <w:r w:rsidR="00DC71E3" w:rsidRPr="00B4651B">
              <w:rPr>
                <w:sz w:val="20"/>
              </w:rPr>
              <w:t xml:space="preserve"> </w:t>
            </w:r>
            <w:r w:rsidR="00DC71E3" w:rsidRPr="00B4651B">
              <w:rPr>
                <w:rStyle w:val="Hyperlink"/>
                <w:sz w:val="20"/>
                <w:szCs w:val="20"/>
              </w:rPr>
              <w:t>engineer@mountvernonohio.org</w:t>
            </w:r>
          </w:p>
        </w:tc>
        <w:tc>
          <w:tcPr>
            <w:tcW w:w="5220" w:type="dxa"/>
          </w:tcPr>
          <w:p w14:paraId="673C3B0C" w14:textId="3D555B7D" w:rsidR="002932EB" w:rsidRPr="00B4651B" w:rsidRDefault="00515846" w:rsidP="002932EB">
            <w:pPr>
              <w:jc w:val="left"/>
              <w:rPr>
                <w:b/>
                <w:sz w:val="20"/>
              </w:rPr>
            </w:pPr>
            <w:r w:rsidRPr="00B4651B">
              <w:rPr>
                <w:b/>
                <w:sz w:val="20"/>
              </w:rPr>
              <w:t>Ms. Kristy Hawthorne</w:t>
            </w:r>
          </w:p>
          <w:p w14:paraId="0CB22B02" w14:textId="77777777" w:rsidR="002932EB" w:rsidRPr="00B4651B" w:rsidRDefault="001367A5" w:rsidP="002932EB">
            <w:pPr>
              <w:jc w:val="left"/>
              <w:rPr>
                <w:sz w:val="20"/>
              </w:rPr>
            </w:pPr>
            <w:r w:rsidRPr="00B4651B">
              <w:rPr>
                <w:sz w:val="20"/>
              </w:rPr>
              <w:t>Representing: Soil &amp; Water Conservation District</w:t>
            </w:r>
          </w:p>
          <w:p w14:paraId="2A289191" w14:textId="20067ACE" w:rsidR="002932EB" w:rsidRPr="00B4651B" w:rsidRDefault="002932EB" w:rsidP="002932EB">
            <w:pPr>
              <w:jc w:val="left"/>
              <w:rPr>
                <w:sz w:val="20"/>
              </w:rPr>
            </w:pPr>
            <w:r w:rsidRPr="00B4651B">
              <w:rPr>
                <w:sz w:val="20"/>
              </w:rPr>
              <w:t xml:space="preserve">Term End:  </w:t>
            </w:r>
            <w:r w:rsidR="00F41359" w:rsidRPr="00B4651B">
              <w:rPr>
                <w:sz w:val="20"/>
              </w:rPr>
              <w:t>11/18/202</w:t>
            </w:r>
            <w:r w:rsidR="00052C0E" w:rsidRPr="00B4651B">
              <w:rPr>
                <w:sz w:val="20"/>
              </w:rPr>
              <w:t>5</w:t>
            </w:r>
          </w:p>
          <w:p w14:paraId="71653719" w14:textId="5EB31A1F" w:rsidR="002932EB" w:rsidRPr="00B4651B" w:rsidRDefault="002932EB" w:rsidP="002932EB">
            <w:pPr>
              <w:jc w:val="left"/>
              <w:rPr>
                <w:sz w:val="20"/>
              </w:rPr>
            </w:pPr>
            <w:r w:rsidRPr="00B4651B">
              <w:rPr>
                <w:sz w:val="20"/>
              </w:rPr>
              <w:t xml:space="preserve">Phone: </w:t>
            </w:r>
            <w:r w:rsidR="00515846" w:rsidRPr="00B4651B">
              <w:rPr>
                <w:sz w:val="20"/>
              </w:rPr>
              <w:t>740-670-5331</w:t>
            </w:r>
          </w:p>
          <w:p w14:paraId="48E54BCE" w14:textId="3E9AE153" w:rsidR="00515846" w:rsidRPr="00B4651B" w:rsidRDefault="002932EB" w:rsidP="00515846">
            <w:pPr>
              <w:jc w:val="left"/>
              <w:rPr>
                <w:rStyle w:val="Hyperlink"/>
                <w:color w:val="auto"/>
                <w:u w:val="none"/>
              </w:rPr>
            </w:pPr>
            <w:r w:rsidRPr="00B4651B">
              <w:rPr>
                <w:sz w:val="20"/>
              </w:rPr>
              <w:t>Email:</w:t>
            </w:r>
            <w:r w:rsidR="001367A5" w:rsidRPr="00B4651B">
              <w:t xml:space="preserve"> </w:t>
            </w:r>
            <w:r w:rsidR="00515846" w:rsidRPr="00B4651B">
              <w:rPr>
                <w:rStyle w:val="Hyperlink"/>
                <w:sz w:val="20"/>
                <w:szCs w:val="20"/>
              </w:rPr>
              <w:t>KristyHawthorne@LickingSWCD.com</w:t>
            </w:r>
          </w:p>
          <w:p w14:paraId="34F3F2CA" w14:textId="77777777" w:rsidR="00F66683" w:rsidRPr="00B4651B" w:rsidRDefault="00F66683" w:rsidP="001367A5">
            <w:pPr>
              <w:jc w:val="left"/>
              <w:rPr>
                <w:sz w:val="20"/>
              </w:rPr>
            </w:pPr>
          </w:p>
        </w:tc>
      </w:tr>
      <w:tr w:rsidR="00F66683" w:rsidRPr="00ED0385" w14:paraId="22A30DE2" w14:textId="77777777" w:rsidTr="00F66683">
        <w:tc>
          <w:tcPr>
            <w:tcW w:w="5040" w:type="dxa"/>
          </w:tcPr>
          <w:p w14:paraId="18CC6111" w14:textId="541F4B63" w:rsidR="002932EB" w:rsidRPr="00B4651B" w:rsidRDefault="00D81BD6" w:rsidP="002932EB">
            <w:pPr>
              <w:jc w:val="left"/>
              <w:rPr>
                <w:b/>
                <w:sz w:val="20"/>
              </w:rPr>
            </w:pPr>
            <w:r w:rsidRPr="00B4651B">
              <w:rPr>
                <w:b/>
                <w:sz w:val="20"/>
              </w:rPr>
              <w:t>Mr. David Heithaus</w:t>
            </w:r>
            <w:r w:rsidR="00241AA5" w:rsidRPr="00B4651B">
              <w:rPr>
                <w:b/>
                <w:sz w:val="20"/>
              </w:rPr>
              <w:t>, Chair</w:t>
            </w:r>
          </w:p>
          <w:p w14:paraId="73B4886A" w14:textId="6BCC2F0E" w:rsidR="002932EB" w:rsidRPr="00B4651B" w:rsidRDefault="002932EB" w:rsidP="002932EB">
            <w:pPr>
              <w:jc w:val="left"/>
              <w:rPr>
                <w:sz w:val="20"/>
              </w:rPr>
            </w:pPr>
            <w:r w:rsidRPr="00B4651B">
              <w:rPr>
                <w:sz w:val="20"/>
              </w:rPr>
              <w:t>Representing</w:t>
            </w:r>
            <w:r w:rsidR="00271A6D" w:rsidRPr="00B4651B">
              <w:rPr>
                <w:sz w:val="20"/>
              </w:rPr>
              <w:t xml:space="preserve"> Group </w:t>
            </w:r>
            <w:r w:rsidR="00E83A8B" w:rsidRPr="00B4651B">
              <w:rPr>
                <w:sz w:val="20"/>
              </w:rPr>
              <w:t>3</w:t>
            </w:r>
            <w:r w:rsidRPr="00B4651B">
              <w:rPr>
                <w:sz w:val="20"/>
              </w:rPr>
              <w:t xml:space="preserve">: </w:t>
            </w:r>
            <w:r w:rsidR="00D81BD6" w:rsidRPr="00B4651B">
              <w:rPr>
                <w:sz w:val="20"/>
              </w:rPr>
              <w:t>Knox County</w:t>
            </w:r>
            <w:r w:rsidR="00E83A8B" w:rsidRPr="00B4651B">
              <w:rPr>
                <w:sz w:val="20"/>
              </w:rPr>
              <w:t xml:space="preserve"> Park District</w:t>
            </w:r>
          </w:p>
          <w:p w14:paraId="0B505152" w14:textId="787E6CE6" w:rsidR="00F41359" w:rsidRPr="00B4651B" w:rsidRDefault="002932EB" w:rsidP="002932EB">
            <w:pPr>
              <w:jc w:val="left"/>
              <w:rPr>
                <w:sz w:val="20"/>
              </w:rPr>
            </w:pPr>
            <w:r w:rsidRPr="00B4651B">
              <w:rPr>
                <w:sz w:val="20"/>
              </w:rPr>
              <w:t xml:space="preserve">Term End:  </w:t>
            </w:r>
            <w:r w:rsidR="00F41359" w:rsidRPr="00B4651B">
              <w:rPr>
                <w:sz w:val="20"/>
              </w:rPr>
              <w:t>11/9/202</w:t>
            </w:r>
            <w:r w:rsidR="00E83A8B" w:rsidRPr="00B4651B">
              <w:rPr>
                <w:sz w:val="20"/>
              </w:rPr>
              <w:t>6</w:t>
            </w:r>
          </w:p>
          <w:p w14:paraId="5359A7E7" w14:textId="77777777" w:rsidR="002932EB" w:rsidRPr="00B4651B" w:rsidRDefault="002932EB" w:rsidP="002932EB">
            <w:pPr>
              <w:jc w:val="left"/>
              <w:rPr>
                <w:sz w:val="20"/>
              </w:rPr>
            </w:pPr>
            <w:r w:rsidRPr="00B4651B">
              <w:rPr>
                <w:sz w:val="20"/>
              </w:rPr>
              <w:t xml:space="preserve">Phone: </w:t>
            </w:r>
            <w:r w:rsidR="00D81BD6" w:rsidRPr="00B4651B">
              <w:rPr>
                <w:sz w:val="20"/>
              </w:rPr>
              <w:t>740-427-5051</w:t>
            </w:r>
          </w:p>
          <w:p w14:paraId="0E90CB6D" w14:textId="6F29E2EB" w:rsidR="00515846" w:rsidRPr="00B4651B" w:rsidRDefault="002932EB" w:rsidP="00515846">
            <w:pPr>
              <w:jc w:val="left"/>
            </w:pPr>
            <w:r w:rsidRPr="00B4651B">
              <w:rPr>
                <w:sz w:val="20"/>
              </w:rPr>
              <w:t xml:space="preserve">Email: </w:t>
            </w:r>
            <w:r w:rsidR="00515846" w:rsidRPr="00B4651B">
              <w:rPr>
                <w:rStyle w:val="Hyperlink"/>
                <w:sz w:val="20"/>
                <w:szCs w:val="20"/>
              </w:rPr>
              <w:t>davidheithaus@co.knox.oh.us</w:t>
            </w:r>
          </w:p>
          <w:p w14:paraId="318B32A5" w14:textId="2858A7A5" w:rsidR="00F66683" w:rsidRPr="00B4651B" w:rsidRDefault="00F66683" w:rsidP="002932EB">
            <w:pPr>
              <w:jc w:val="left"/>
            </w:pPr>
          </w:p>
        </w:tc>
        <w:tc>
          <w:tcPr>
            <w:tcW w:w="5220" w:type="dxa"/>
          </w:tcPr>
          <w:p w14:paraId="4422A2BB" w14:textId="7719007A" w:rsidR="00F66683" w:rsidRPr="00B4651B" w:rsidRDefault="00D81BD6" w:rsidP="00F66683">
            <w:pPr>
              <w:jc w:val="left"/>
              <w:rPr>
                <w:b/>
                <w:sz w:val="20"/>
              </w:rPr>
            </w:pPr>
            <w:r w:rsidRPr="00B4651B">
              <w:rPr>
                <w:b/>
                <w:sz w:val="20"/>
              </w:rPr>
              <w:t>Mr. Steve Goodwin</w:t>
            </w:r>
          </w:p>
          <w:p w14:paraId="7FC9C203" w14:textId="77777777" w:rsidR="00F66683" w:rsidRPr="00B4651B" w:rsidRDefault="00F66683" w:rsidP="00F66683">
            <w:pPr>
              <w:jc w:val="left"/>
              <w:rPr>
                <w:sz w:val="20"/>
              </w:rPr>
            </w:pPr>
            <w:r w:rsidRPr="00B4651B">
              <w:rPr>
                <w:sz w:val="20"/>
              </w:rPr>
              <w:t>Representing</w:t>
            </w:r>
            <w:r w:rsidR="00271A6D" w:rsidRPr="00B4651B">
              <w:rPr>
                <w:sz w:val="20"/>
              </w:rPr>
              <w:t xml:space="preserve"> Group </w:t>
            </w:r>
            <w:r w:rsidR="00D81BD6" w:rsidRPr="00B4651B">
              <w:rPr>
                <w:sz w:val="20"/>
              </w:rPr>
              <w:t>2</w:t>
            </w:r>
            <w:r w:rsidRPr="00B4651B">
              <w:rPr>
                <w:sz w:val="20"/>
              </w:rPr>
              <w:t xml:space="preserve">: </w:t>
            </w:r>
            <w:r w:rsidR="00D81BD6" w:rsidRPr="00B4651B">
              <w:rPr>
                <w:sz w:val="20"/>
              </w:rPr>
              <w:t>Appalachia Ohio Alliance</w:t>
            </w:r>
          </w:p>
          <w:p w14:paraId="7A24E45F" w14:textId="3A85FD62" w:rsidR="00F66683" w:rsidRPr="00B4651B" w:rsidRDefault="00F66683" w:rsidP="00F66683">
            <w:pPr>
              <w:jc w:val="left"/>
              <w:rPr>
                <w:sz w:val="20"/>
              </w:rPr>
            </w:pPr>
            <w:r w:rsidRPr="00B4651B">
              <w:rPr>
                <w:sz w:val="20"/>
              </w:rPr>
              <w:t xml:space="preserve">Term End:  </w:t>
            </w:r>
            <w:r w:rsidR="00D81BD6" w:rsidRPr="00B4651B">
              <w:rPr>
                <w:sz w:val="20"/>
              </w:rPr>
              <w:t>6</w:t>
            </w:r>
            <w:r w:rsidRPr="00B4651B">
              <w:rPr>
                <w:sz w:val="20"/>
              </w:rPr>
              <w:t>/</w:t>
            </w:r>
            <w:r w:rsidR="00F41359" w:rsidRPr="00B4651B">
              <w:rPr>
                <w:sz w:val="20"/>
              </w:rPr>
              <w:t>14</w:t>
            </w:r>
            <w:r w:rsidRPr="00B4651B">
              <w:rPr>
                <w:sz w:val="20"/>
              </w:rPr>
              <w:t>/</w:t>
            </w:r>
            <w:r w:rsidR="002932EB" w:rsidRPr="00B4651B">
              <w:rPr>
                <w:sz w:val="20"/>
              </w:rPr>
              <w:t>202</w:t>
            </w:r>
            <w:r w:rsidR="00A906D8" w:rsidRPr="00B4651B">
              <w:rPr>
                <w:sz w:val="20"/>
              </w:rPr>
              <w:t>5</w:t>
            </w:r>
          </w:p>
          <w:p w14:paraId="745A174E" w14:textId="77777777" w:rsidR="00F66683" w:rsidRPr="00B4651B" w:rsidRDefault="00F66683" w:rsidP="00F66683">
            <w:pPr>
              <w:jc w:val="left"/>
              <w:rPr>
                <w:sz w:val="20"/>
              </w:rPr>
            </w:pPr>
            <w:r w:rsidRPr="00B4651B">
              <w:rPr>
                <w:sz w:val="20"/>
              </w:rPr>
              <w:t xml:space="preserve">Phone: </w:t>
            </w:r>
            <w:r w:rsidR="00D81BD6" w:rsidRPr="00B4651B">
              <w:rPr>
                <w:sz w:val="20"/>
              </w:rPr>
              <w:t>740-817-1759</w:t>
            </w:r>
          </w:p>
          <w:p w14:paraId="3F3D02D9" w14:textId="77777777" w:rsidR="00F66683" w:rsidRPr="00B4651B" w:rsidRDefault="00F66683" w:rsidP="00F66683">
            <w:pPr>
              <w:jc w:val="left"/>
            </w:pPr>
            <w:r w:rsidRPr="00B4651B">
              <w:rPr>
                <w:sz w:val="20"/>
              </w:rPr>
              <w:t xml:space="preserve">Email: </w:t>
            </w:r>
            <w:hyperlink r:id="rId9" w:history="1">
              <w:r w:rsidR="00D81BD6" w:rsidRPr="00B4651B">
                <w:rPr>
                  <w:rStyle w:val="Hyperlink"/>
                  <w:sz w:val="20"/>
                  <w:szCs w:val="20"/>
                </w:rPr>
                <w:t>swgoodwin@earthlink.net</w:t>
              </w:r>
            </w:hyperlink>
          </w:p>
        </w:tc>
      </w:tr>
      <w:tr w:rsidR="00F66683" w:rsidRPr="00ED0385" w14:paraId="59D50EE8" w14:textId="77777777" w:rsidTr="00F66683">
        <w:tc>
          <w:tcPr>
            <w:tcW w:w="5040" w:type="dxa"/>
          </w:tcPr>
          <w:p w14:paraId="1C17B08F" w14:textId="77777777" w:rsidR="00F41359" w:rsidRPr="00B4651B" w:rsidRDefault="00F41359" w:rsidP="002932EB">
            <w:pPr>
              <w:jc w:val="left"/>
              <w:rPr>
                <w:b/>
                <w:sz w:val="20"/>
              </w:rPr>
            </w:pPr>
          </w:p>
          <w:p w14:paraId="645862C7" w14:textId="411031E4" w:rsidR="002932EB" w:rsidRPr="00B4651B" w:rsidRDefault="00E83A8B" w:rsidP="002932EB">
            <w:pPr>
              <w:jc w:val="left"/>
              <w:rPr>
                <w:b/>
                <w:sz w:val="20"/>
              </w:rPr>
            </w:pPr>
            <w:r w:rsidRPr="00B4651B">
              <w:rPr>
                <w:b/>
                <w:sz w:val="20"/>
              </w:rPr>
              <w:t>Mr. Tim Colburn</w:t>
            </w:r>
          </w:p>
          <w:p w14:paraId="2DD257AB" w14:textId="2C268B2B" w:rsidR="002932EB" w:rsidRPr="00B4651B" w:rsidRDefault="002932EB" w:rsidP="002932EB">
            <w:pPr>
              <w:jc w:val="left"/>
              <w:rPr>
                <w:sz w:val="20"/>
              </w:rPr>
            </w:pPr>
            <w:r w:rsidRPr="00B4651B">
              <w:rPr>
                <w:sz w:val="20"/>
              </w:rPr>
              <w:t>Representing</w:t>
            </w:r>
            <w:r w:rsidR="00271A6D" w:rsidRPr="00B4651B">
              <w:rPr>
                <w:sz w:val="20"/>
              </w:rPr>
              <w:t xml:space="preserve"> Group </w:t>
            </w:r>
            <w:r w:rsidR="00E83A8B" w:rsidRPr="00B4651B">
              <w:rPr>
                <w:sz w:val="20"/>
              </w:rPr>
              <w:t>5</w:t>
            </w:r>
            <w:r w:rsidRPr="00B4651B">
              <w:rPr>
                <w:sz w:val="20"/>
              </w:rPr>
              <w:t xml:space="preserve">:  </w:t>
            </w:r>
            <w:r w:rsidR="00D81BD6" w:rsidRPr="00B4651B">
              <w:rPr>
                <w:sz w:val="20"/>
              </w:rPr>
              <w:t xml:space="preserve">Pickaway County </w:t>
            </w:r>
            <w:r w:rsidR="00E83A8B" w:rsidRPr="00B4651B">
              <w:rPr>
                <w:sz w:val="20"/>
              </w:rPr>
              <w:t>Port Authority</w:t>
            </w:r>
          </w:p>
          <w:p w14:paraId="7979F9C2" w14:textId="1FCC1D92" w:rsidR="002932EB" w:rsidRPr="00B4651B" w:rsidRDefault="002932EB" w:rsidP="002932EB">
            <w:pPr>
              <w:jc w:val="left"/>
              <w:rPr>
                <w:sz w:val="20"/>
              </w:rPr>
            </w:pPr>
            <w:r w:rsidRPr="00B4651B">
              <w:rPr>
                <w:sz w:val="20"/>
              </w:rPr>
              <w:t xml:space="preserve">Term End:  </w:t>
            </w:r>
            <w:r w:rsidR="00F41359" w:rsidRPr="00B4651B">
              <w:rPr>
                <w:sz w:val="20"/>
              </w:rPr>
              <w:t>11/9/202</w:t>
            </w:r>
            <w:r w:rsidR="00E83A8B" w:rsidRPr="00B4651B">
              <w:rPr>
                <w:sz w:val="20"/>
              </w:rPr>
              <w:t>6</w:t>
            </w:r>
          </w:p>
          <w:p w14:paraId="576F81FC" w14:textId="69D943C8" w:rsidR="002932EB" w:rsidRPr="00B4651B" w:rsidRDefault="002932EB" w:rsidP="002932EB">
            <w:pPr>
              <w:jc w:val="left"/>
              <w:rPr>
                <w:sz w:val="20"/>
              </w:rPr>
            </w:pPr>
            <w:r w:rsidRPr="00B4651B">
              <w:rPr>
                <w:sz w:val="20"/>
              </w:rPr>
              <w:t xml:space="preserve">Phone: </w:t>
            </w:r>
            <w:r w:rsidR="00E83A8B" w:rsidRPr="00B4651B">
              <w:rPr>
                <w:sz w:val="20"/>
              </w:rPr>
              <w:t>740-420-6498</w:t>
            </w:r>
          </w:p>
          <w:p w14:paraId="37A43D94" w14:textId="488DF40C" w:rsidR="00E83A8B" w:rsidRPr="00B4651B" w:rsidRDefault="002932EB" w:rsidP="00E83A8B">
            <w:pPr>
              <w:jc w:val="left"/>
              <w:rPr>
                <w:sz w:val="20"/>
              </w:rPr>
            </w:pPr>
            <w:r w:rsidRPr="00B4651B">
              <w:rPr>
                <w:sz w:val="20"/>
              </w:rPr>
              <w:t>Email:</w:t>
            </w:r>
            <w:r w:rsidR="00E83A8B" w:rsidRPr="00B4651B">
              <w:rPr>
                <w:sz w:val="20"/>
              </w:rPr>
              <w:t xml:space="preserve"> </w:t>
            </w:r>
            <w:hyperlink r:id="rId10" w:history="1">
              <w:r w:rsidR="00E83A8B" w:rsidRPr="00B4651B">
                <w:rPr>
                  <w:rStyle w:val="Hyperlink"/>
                  <w:sz w:val="20"/>
                </w:rPr>
                <w:t>tcolburn@pickawayprogress.com</w:t>
              </w:r>
            </w:hyperlink>
          </w:p>
          <w:p w14:paraId="377EFAAC" w14:textId="77777777" w:rsidR="00F66683" w:rsidRPr="00B4651B" w:rsidRDefault="00F66683" w:rsidP="002932EB">
            <w:pPr>
              <w:jc w:val="left"/>
              <w:rPr>
                <w:sz w:val="20"/>
              </w:rPr>
            </w:pPr>
          </w:p>
        </w:tc>
        <w:tc>
          <w:tcPr>
            <w:tcW w:w="5220" w:type="dxa"/>
          </w:tcPr>
          <w:p w14:paraId="640647DA" w14:textId="77777777" w:rsidR="00F41359" w:rsidRPr="00B4651B" w:rsidRDefault="00F41359" w:rsidP="00CC79B6">
            <w:pPr>
              <w:jc w:val="left"/>
              <w:rPr>
                <w:b/>
                <w:sz w:val="20"/>
              </w:rPr>
            </w:pPr>
          </w:p>
          <w:p w14:paraId="1D636CA2" w14:textId="0AD5076A" w:rsidR="00CC79B6" w:rsidRPr="00B4651B" w:rsidRDefault="00D81BD6" w:rsidP="00CC79B6">
            <w:pPr>
              <w:jc w:val="left"/>
              <w:rPr>
                <w:b/>
                <w:sz w:val="20"/>
              </w:rPr>
            </w:pPr>
            <w:r w:rsidRPr="00B4651B">
              <w:rPr>
                <w:b/>
                <w:sz w:val="20"/>
              </w:rPr>
              <w:t>Mr</w:t>
            </w:r>
            <w:r w:rsidR="002A144C" w:rsidRPr="00B4651B">
              <w:rPr>
                <w:b/>
                <w:sz w:val="20"/>
              </w:rPr>
              <w:t>. Tony DiNovo</w:t>
            </w:r>
          </w:p>
          <w:p w14:paraId="0A4B35A8" w14:textId="68504494" w:rsidR="00CC79B6" w:rsidRPr="00B4651B" w:rsidRDefault="00CC79B6" w:rsidP="00CC79B6">
            <w:pPr>
              <w:jc w:val="left"/>
              <w:rPr>
                <w:sz w:val="20"/>
              </w:rPr>
            </w:pPr>
            <w:r w:rsidRPr="00B4651B">
              <w:rPr>
                <w:sz w:val="20"/>
              </w:rPr>
              <w:t>Representing</w:t>
            </w:r>
            <w:r w:rsidR="005736F0" w:rsidRPr="00B4651B">
              <w:rPr>
                <w:sz w:val="20"/>
              </w:rPr>
              <w:t xml:space="preserve"> Group </w:t>
            </w:r>
            <w:r w:rsidR="00D81BD6" w:rsidRPr="00B4651B">
              <w:rPr>
                <w:sz w:val="20"/>
              </w:rPr>
              <w:t>4</w:t>
            </w:r>
            <w:r w:rsidRPr="00B4651B">
              <w:rPr>
                <w:sz w:val="20"/>
              </w:rPr>
              <w:t xml:space="preserve">:  </w:t>
            </w:r>
            <w:r w:rsidR="00B76C7C" w:rsidRPr="00B4651B">
              <w:rPr>
                <w:sz w:val="20"/>
              </w:rPr>
              <w:t>Morrow C./DNO Produce</w:t>
            </w:r>
          </w:p>
          <w:p w14:paraId="0256275B" w14:textId="118AFF2E" w:rsidR="00CC79B6" w:rsidRPr="00B4651B" w:rsidRDefault="00CC79B6" w:rsidP="00CC79B6">
            <w:pPr>
              <w:jc w:val="left"/>
              <w:rPr>
                <w:sz w:val="20"/>
              </w:rPr>
            </w:pPr>
            <w:r w:rsidRPr="00B4651B">
              <w:rPr>
                <w:sz w:val="20"/>
              </w:rPr>
              <w:t xml:space="preserve">Term End:  </w:t>
            </w:r>
            <w:r w:rsidR="00D81BD6" w:rsidRPr="00B4651B">
              <w:rPr>
                <w:sz w:val="20"/>
              </w:rPr>
              <w:t>11</w:t>
            </w:r>
            <w:r w:rsidRPr="00B4651B">
              <w:rPr>
                <w:sz w:val="20"/>
              </w:rPr>
              <w:t>/</w:t>
            </w:r>
            <w:r w:rsidR="00D81BD6" w:rsidRPr="00B4651B">
              <w:rPr>
                <w:sz w:val="20"/>
              </w:rPr>
              <w:t>13</w:t>
            </w:r>
            <w:r w:rsidRPr="00B4651B">
              <w:rPr>
                <w:sz w:val="20"/>
              </w:rPr>
              <w:t>/202</w:t>
            </w:r>
            <w:r w:rsidR="00B76C7C" w:rsidRPr="00B4651B">
              <w:rPr>
                <w:sz w:val="20"/>
              </w:rPr>
              <w:t>4</w:t>
            </w:r>
          </w:p>
          <w:p w14:paraId="3E307FD0" w14:textId="6747E170" w:rsidR="00CC79B6" w:rsidRPr="00B4651B" w:rsidRDefault="00CC79B6" w:rsidP="00CC79B6">
            <w:pPr>
              <w:jc w:val="left"/>
              <w:rPr>
                <w:sz w:val="20"/>
              </w:rPr>
            </w:pPr>
            <w:r w:rsidRPr="00B4651B">
              <w:rPr>
                <w:sz w:val="20"/>
              </w:rPr>
              <w:t xml:space="preserve">Phone: </w:t>
            </w:r>
            <w:r w:rsidR="00B76C7C" w:rsidRPr="00B4651B">
              <w:rPr>
                <w:sz w:val="20"/>
              </w:rPr>
              <w:t>614-374-4737</w:t>
            </w:r>
          </w:p>
          <w:p w14:paraId="2FE779A6" w14:textId="5BF8B7E4" w:rsidR="00B76C7C" w:rsidRPr="00B4651B" w:rsidRDefault="00CC79B6" w:rsidP="00B76C7C">
            <w:pPr>
              <w:jc w:val="left"/>
            </w:pPr>
            <w:r w:rsidRPr="00B4651B">
              <w:rPr>
                <w:sz w:val="20"/>
              </w:rPr>
              <w:t>Email:</w:t>
            </w:r>
            <w:hyperlink r:id="rId11" w:history="1">
              <w:r w:rsidR="00B76C7C" w:rsidRPr="00B4651B">
                <w:rPr>
                  <w:rStyle w:val="Hyperlink"/>
                  <w:sz w:val="20"/>
                  <w:szCs w:val="20"/>
                </w:rPr>
                <w:t>tdinovo@dnoproduce.com</w:t>
              </w:r>
              <w:r w:rsidR="00B76C7C" w:rsidRPr="00B4651B">
                <w:rPr>
                  <w:rStyle w:val="Hyperlink"/>
                  <w:rFonts w:ascii="Arial" w:hAnsi="Arial" w:cs="Arial"/>
                  <w:sz w:val="20"/>
                  <w:szCs w:val="20"/>
                </w:rPr>
                <w:t xml:space="preserve"> </w:t>
              </w:r>
            </w:hyperlink>
          </w:p>
          <w:p w14:paraId="636FF9F5" w14:textId="77777777" w:rsidR="00F66683" w:rsidRPr="00B4651B" w:rsidRDefault="00F66683" w:rsidP="00CC79B6">
            <w:pPr>
              <w:jc w:val="left"/>
              <w:rPr>
                <w:sz w:val="20"/>
              </w:rPr>
            </w:pPr>
          </w:p>
        </w:tc>
      </w:tr>
      <w:tr w:rsidR="00F66683" w:rsidRPr="00ED0385" w14:paraId="4A5FC4DC" w14:textId="77777777" w:rsidTr="00052C0E">
        <w:trPr>
          <w:trHeight w:val="1544"/>
        </w:trPr>
        <w:tc>
          <w:tcPr>
            <w:tcW w:w="5040" w:type="dxa"/>
          </w:tcPr>
          <w:p w14:paraId="5DA9D17E" w14:textId="5A4F2DE0" w:rsidR="00CC79B6" w:rsidRPr="00B4651B" w:rsidRDefault="007D0D67" w:rsidP="00CC79B6">
            <w:pPr>
              <w:jc w:val="left"/>
              <w:rPr>
                <w:b/>
                <w:sz w:val="20"/>
              </w:rPr>
            </w:pPr>
            <w:r w:rsidRPr="00B4651B">
              <w:rPr>
                <w:b/>
                <w:sz w:val="20"/>
              </w:rPr>
              <w:t xml:space="preserve">Mr. Nicholas </w:t>
            </w:r>
            <w:proofErr w:type="spellStart"/>
            <w:r w:rsidRPr="00B4651B">
              <w:rPr>
                <w:b/>
                <w:sz w:val="20"/>
              </w:rPr>
              <w:t>Eippert</w:t>
            </w:r>
            <w:proofErr w:type="spellEnd"/>
          </w:p>
          <w:p w14:paraId="56D6A83D" w14:textId="796D5C84" w:rsidR="00CC79B6" w:rsidRPr="00B4651B" w:rsidRDefault="00CC79B6" w:rsidP="00CC79B6">
            <w:pPr>
              <w:jc w:val="left"/>
              <w:rPr>
                <w:sz w:val="20"/>
              </w:rPr>
            </w:pPr>
            <w:r w:rsidRPr="00B4651B">
              <w:rPr>
                <w:sz w:val="20"/>
              </w:rPr>
              <w:t xml:space="preserve">Representing Group </w:t>
            </w:r>
            <w:r w:rsidR="007D0D67" w:rsidRPr="00B4651B">
              <w:rPr>
                <w:sz w:val="20"/>
              </w:rPr>
              <w:t>1</w:t>
            </w:r>
            <w:r w:rsidRPr="00B4651B">
              <w:rPr>
                <w:sz w:val="20"/>
              </w:rPr>
              <w:t xml:space="preserve">: </w:t>
            </w:r>
            <w:r w:rsidR="007D0D67" w:rsidRPr="00B4651B">
              <w:rPr>
                <w:sz w:val="20"/>
              </w:rPr>
              <w:t>SWLCWSD</w:t>
            </w:r>
          </w:p>
          <w:p w14:paraId="0401015C" w14:textId="080ADB99" w:rsidR="00CC79B6" w:rsidRPr="00B4651B" w:rsidRDefault="00CC79B6" w:rsidP="00CC79B6">
            <w:pPr>
              <w:jc w:val="left"/>
              <w:rPr>
                <w:sz w:val="20"/>
              </w:rPr>
            </w:pPr>
            <w:r w:rsidRPr="00B4651B">
              <w:rPr>
                <w:sz w:val="20"/>
              </w:rPr>
              <w:t xml:space="preserve">Term End:  </w:t>
            </w:r>
            <w:r w:rsidR="00F41359" w:rsidRPr="00B4651B">
              <w:rPr>
                <w:sz w:val="20"/>
              </w:rPr>
              <w:t>11/9/202</w:t>
            </w:r>
            <w:r w:rsidR="007D0D67" w:rsidRPr="00B4651B">
              <w:rPr>
                <w:sz w:val="20"/>
              </w:rPr>
              <w:t>6</w:t>
            </w:r>
          </w:p>
          <w:p w14:paraId="359DC7B1" w14:textId="7D9DA71F" w:rsidR="00CC79B6" w:rsidRPr="00B4651B" w:rsidRDefault="00CC79B6" w:rsidP="00CC79B6">
            <w:pPr>
              <w:jc w:val="left"/>
              <w:rPr>
                <w:sz w:val="20"/>
              </w:rPr>
            </w:pPr>
            <w:r w:rsidRPr="00B4651B">
              <w:rPr>
                <w:sz w:val="20"/>
              </w:rPr>
              <w:t xml:space="preserve">Phone: </w:t>
            </w:r>
            <w:r w:rsidR="007D0D67" w:rsidRPr="00B4651B">
              <w:rPr>
                <w:sz w:val="20"/>
              </w:rPr>
              <w:t>419-310-1126</w:t>
            </w:r>
          </w:p>
          <w:p w14:paraId="0F0F75BB" w14:textId="7E63D029" w:rsidR="007D0D67" w:rsidRPr="00B4651B" w:rsidRDefault="00CC79B6" w:rsidP="007D0D67">
            <w:pPr>
              <w:jc w:val="left"/>
              <w:rPr>
                <w:rStyle w:val="Hyperlink"/>
                <w:color w:val="auto"/>
                <w:u w:val="none"/>
              </w:rPr>
            </w:pPr>
            <w:r w:rsidRPr="00B4651B">
              <w:rPr>
                <w:sz w:val="20"/>
              </w:rPr>
              <w:t xml:space="preserve">Email: </w:t>
            </w:r>
            <w:hyperlink r:id="rId12" w:history="1">
              <w:r w:rsidR="007D0D67" w:rsidRPr="00B4651B">
                <w:rPr>
                  <w:rStyle w:val="Hyperlink"/>
                  <w:sz w:val="20"/>
                </w:rPr>
                <w:t xml:space="preserve">neippert@swlcws.com </w:t>
              </w:r>
            </w:hyperlink>
          </w:p>
          <w:p w14:paraId="5C66ED07" w14:textId="19FBD9C9" w:rsidR="000C0305" w:rsidRPr="00B4651B" w:rsidRDefault="000C0305" w:rsidP="00CC79B6">
            <w:pPr>
              <w:jc w:val="left"/>
            </w:pPr>
          </w:p>
        </w:tc>
        <w:tc>
          <w:tcPr>
            <w:tcW w:w="5220" w:type="dxa"/>
          </w:tcPr>
          <w:p w14:paraId="2D2CC654" w14:textId="2A57D1E1" w:rsidR="00F41359" w:rsidRPr="00B4651B" w:rsidRDefault="00B90830" w:rsidP="00CC79B6">
            <w:pPr>
              <w:jc w:val="left"/>
              <w:rPr>
                <w:b/>
                <w:sz w:val="20"/>
              </w:rPr>
            </w:pPr>
            <w:r w:rsidRPr="00B4651B">
              <w:rPr>
                <w:b/>
                <w:sz w:val="20"/>
              </w:rPr>
              <w:t>Ms. Arista Hartzler</w:t>
            </w:r>
          </w:p>
          <w:p w14:paraId="73A00BD2" w14:textId="47A9A686" w:rsidR="00CC79B6" w:rsidRPr="00B4651B" w:rsidRDefault="00CC79B6" w:rsidP="00CC79B6">
            <w:pPr>
              <w:jc w:val="left"/>
              <w:rPr>
                <w:sz w:val="20"/>
              </w:rPr>
            </w:pPr>
            <w:r w:rsidRPr="00B4651B">
              <w:rPr>
                <w:sz w:val="20"/>
              </w:rPr>
              <w:t>Representing</w:t>
            </w:r>
            <w:r w:rsidR="00B90830" w:rsidRPr="00B4651B">
              <w:rPr>
                <w:sz w:val="20"/>
              </w:rPr>
              <w:t xml:space="preserve"> Group 3</w:t>
            </w:r>
            <w:r w:rsidR="00EE40D6" w:rsidRPr="00B4651B">
              <w:rPr>
                <w:sz w:val="20"/>
              </w:rPr>
              <w:t>:</w:t>
            </w:r>
            <w:r w:rsidR="00B112EF" w:rsidRPr="00B4651B">
              <w:rPr>
                <w:sz w:val="20"/>
              </w:rPr>
              <w:t xml:space="preserve"> </w:t>
            </w:r>
            <w:r w:rsidR="00B90830" w:rsidRPr="00B4651B">
              <w:rPr>
                <w:sz w:val="20"/>
              </w:rPr>
              <w:t>Pickaway County Park District</w:t>
            </w:r>
          </w:p>
          <w:p w14:paraId="5DF25A45" w14:textId="394EB36B" w:rsidR="00CC79B6" w:rsidRPr="00B4651B" w:rsidRDefault="00CC79B6" w:rsidP="00CC79B6">
            <w:pPr>
              <w:jc w:val="left"/>
              <w:rPr>
                <w:sz w:val="20"/>
              </w:rPr>
            </w:pPr>
            <w:r w:rsidRPr="00B4651B">
              <w:rPr>
                <w:sz w:val="20"/>
              </w:rPr>
              <w:t xml:space="preserve">Term End:  </w:t>
            </w:r>
            <w:r w:rsidR="00F41359" w:rsidRPr="00B4651B">
              <w:rPr>
                <w:sz w:val="20"/>
              </w:rPr>
              <w:t>11/9/202</w:t>
            </w:r>
            <w:r w:rsidR="00B90830" w:rsidRPr="00B4651B">
              <w:rPr>
                <w:sz w:val="20"/>
              </w:rPr>
              <w:t>6</w:t>
            </w:r>
          </w:p>
          <w:p w14:paraId="357DE0F5" w14:textId="728CF77E" w:rsidR="00CC79B6" w:rsidRPr="00B4651B" w:rsidRDefault="00CC79B6" w:rsidP="00CC79B6">
            <w:pPr>
              <w:jc w:val="left"/>
              <w:rPr>
                <w:sz w:val="20"/>
              </w:rPr>
            </w:pPr>
            <w:r w:rsidRPr="00B4651B">
              <w:rPr>
                <w:sz w:val="20"/>
              </w:rPr>
              <w:t xml:space="preserve">Phone: </w:t>
            </w:r>
            <w:r w:rsidR="00B90830" w:rsidRPr="00B4651B">
              <w:rPr>
                <w:sz w:val="20"/>
              </w:rPr>
              <w:t>740-420-5451</w:t>
            </w:r>
          </w:p>
          <w:p w14:paraId="177F3A9D" w14:textId="2238ED41" w:rsidR="00B90830" w:rsidRPr="00B4651B" w:rsidRDefault="00CC79B6" w:rsidP="00B90830">
            <w:pPr>
              <w:jc w:val="left"/>
              <w:rPr>
                <w:sz w:val="20"/>
              </w:rPr>
            </w:pPr>
            <w:r w:rsidRPr="00B4651B">
              <w:rPr>
                <w:sz w:val="20"/>
              </w:rPr>
              <w:t>Email:</w:t>
            </w:r>
            <w:hyperlink r:id="rId13" w:history="1">
              <w:r w:rsidR="00B90830" w:rsidRPr="00B4651B">
                <w:rPr>
                  <w:rStyle w:val="Hyperlink"/>
                  <w:sz w:val="20"/>
                  <w:szCs w:val="20"/>
                </w:rPr>
                <w:t>ahartzler@pickawaycountyohio.gov</w:t>
              </w:r>
            </w:hyperlink>
          </w:p>
          <w:p w14:paraId="158ED286" w14:textId="5282F473" w:rsidR="00B112EF" w:rsidRPr="00B4651B" w:rsidRDefault="00B112EF" w:rsidP="00B112EF">
            <w:pPr>
              <w:jc w:val="left"/>
              <w:rPr>
                <w:sz w:val="20"/>
              </w:rPr>
            </w:pPr>
          </w:p>
          <w:p w14:paraId="66223BDF" w14:textId="77777777" w:rsidR="00E3114C" w:rsidRPr="00B4651B" w:rsidRDefault="00E3114C" w:rsidP="00E3114C">
            <w:pPr>
              <w:jc w:val="left"/>
              <w:rPr>
                <w:sz w:val="20"/>
              </w:rPr>
            </w:pPr>
          </w:p>
        </w:tc>
      </w:tr>
      <w:tr w:rsidR="00F66683" w:rsidRPr="00ED0385" w14:paraId="19ED2265" w14:textId="77777777" w:rsidTr="00BD3C1C">
        <w:trPr>
          <w:trHeight w:val="1472"/>
        </w:trPr>
        <w:tc>
          <w:tcPr>
            <w:tcW w:w="5040" w:type="dxa"/>
          </w:tcPr>
          <w:p w14:paraId="69F186D2" w14:textId="1E404B9F" w:rsidR="00F41359" w:rsidRPr="00B4651B" w:rsidRDefault="002E2FD5" w:rsidP="00CC79B6">
            <w:pPr>
              <w:jc w:val="left"/>
              <w:rPr>
                <w:b/>
                <w:sz w:val="20"/>
              </w:rPr>
            </w:pPr>
            <w:r w:rsidRPr="00B4651B">
              <w:rPr>
                <w:b/>
                <w:sz w:val="20"/>
              </w:rPr>
              <w:t>Mr. Vince Utterback</w:t>
            </w:r>
          </w:p>
          <w:p w14:paraId="1CD69A39" w14:textId="5E1595E2" w:rsidR="00D709C5" w:rsidRPr="00B4651B" w:rsidRDefault="00CC79B6" w:rsidP="00CC79B6">
            <w:pPr>
              <w:jc w:val="left"/>
              <w:rPr>
                <w:sz w:val="20"/>
              </w:rPr>
            </w:pPr>
            <w:r w:rsidRPr="00B4651B">
              <w:rPr>
                <w:sz w:val="20"/>
              </w:rPr>
              <w:t>Representing</w:t>
            </w:r>
            <w:r w:rsidR="004604B9" w:rsidRPr="00B4651B">
              <w:rPr>
                <w:sz w:val="20"/>
              </w:rPr>
              <w:t>:</w:t>
            </w:r>
            <w:r w:rsidR="002E2FD5" w:rsidRPr="00B4651B">
              <w:rPr>
                <w:sz w:val="20"/>
              </w:rPr>
              <w:t xml:space="preserve"> Violet Township (Fairfield County)</w:t>
            </w:r>
          </w:p>
          <w:p w14:paraId="6FE72CE2" w14:textId="527EDD39" w:rsidR="00CC79B6" w:rsidRPr="00B4651B" w:rsidRDefault="00CC79B6" w:rsidP="00CC79B6">
            <w:pPr>
              <w:jc w:val="left"/>
              <w:rPr>
                <w:sz w:val="20"/>
              </w:rPr>
            </w:pPr>
            <w:r w:rsidRPr="00B4651B">
              <w:rPr>
                <w:sz w:val="20"/>
              </w:rPr>
              <w:t xml:space="preserve">Term End:  </w:t>
            </w:r>
            <w:r w:rsidR="00D709C5" w:rsidRPr="00B4651B">
              <w:rPr>
                <w:sz w:val="20"/>
              </w:rPr>
              <w:t>1</w:t>
            </w:r>
            <w:r w:rsidR="001C499F" w:rsidRPr="00B4651B">
              <w:rPr>
                <w:sz w:val="20"/>
              </w:rPr>
              <w:t>1</w:t>
            </w:r>
            <w:r w:rsidRPr="00B4651B">
              <w:rPr>
                <w:sz w:val="20"/>
              </w:rPr>
              <w:t>/</w:t>
            </w:r>
            <w:r w:rsidR="00D709C5" w:rsidRPr="00B4651B">
              <w:rPr>
                <w:sz w:val="20"/>
              </w:rPr>
              <w:t>13</w:t>
            </w:r>
            <w:r w:rsidRPr="00B4651B">
              <w:rPr>
                <w:sz w:val="20"/>
              </w:rPr>
              <w:t>/202</w:t>
            </w:r>
            <w:r w:rsidR="00EF15F2" w:rsidRPr="00B4651B">
              <w:rPr>
                <w:sz w:val="20"/>
              </w:rPr>
              <w:t>4</w:t>
            </w:r>
          </w:p>
          <w:p w14:paraId="12B1D271" w14:textId="1A83AC34" w:rsidR="00CC79B6" w:rsidRPr="00B4651B" w:rsidRDefault="00CC79B6" w:rsidP="00CC79B6">
            <w:pPr>
              <w:jc w:val="left"/>
              <w:rPr>
                <w:sz w:val="20"/>
              </w:rPr>
            </w:pPr>
            <w:r w:rsidRPr="00B4651B">
              <w:rPr>
                <w:sz w:val="20"/>
              </w:rPr>
              <w:t xml:space="preserve">Phone: </w:t>
            </w:r>
            <w:r w:rsidR="002E2FD5" w:rsidRPr="00B4651B">
              <w:rPr>
                <w:sz w:val="20"/>
              </w:rPr>
              <w:t>614-575-5556</w:t>
            </w:r>
          </w:p>
          <w:p w14:paraId="7D3E94BB" w14:textId="0C4778C1" w:rsidR="002E2FD5" w:rsidRPr="00B4651B" w:rsidRDefault="00CC79B6" w:rsidP="002E2FD5">
            <w:pPr>
              <w:jc w:val="left"/>
            </w:pPr>
            <w:r w:rsidRPr="00B4651B">
              <w:rPr>
                <w:sz w:val="20"/>
              </w:rPr>
              <w:t>Email:</w:t>
            </w:r>
            <w:r w:rsidR="007D0BAF" w:rsidRPr="00B4651B">
              <w:t xml:space="preserve"> </w:t>
            </w:r>
            <w:hyperlink r:id="rId14" w:history="1">
              <w:r w:rsidR="002E2FD5" w:rsidRPr="00B4651B">
                <w:rPr>
                  <w:rStyle w:val="Hyperlink"/>
                  <w:rFonts w:cs="Calibri"/>
                  <w:sz w:val="20"/>
                  <w:szCs w:val="20"/>
                </w:rPr>
                <w:t>vince.utterback@violet.oh.us</w:t>
              </w:r>
            </w:hyperlink>
          </w:p>
          <w:p w14:paraId="4AE2E1BD" w14:textId="760F9D6D" w:rsidR="00F66683" w:rsidRPr="00B4651B" w:rsidRDefault="00F66683" w:rsidP="004604B9">
            <w:pPr>
              <w:jc w:val="left"/>
            </w:pPr>
          </w:p>
        </w:tc>
        <w:tc>
          <w:tcPr>
            <w:tcW w:w="5220" w:type="dxa"/>
          </w:tcPr>
          <w:p w14:paraId="7CFADB56" w14:textId="50B0BDD7" w:rsidR="00CC79B6" w:rsidRPr="00B4651B" w:rsidRDefault="00D709C5" w:rsidP="00CC79B6">
            <w:pPr>
              <w:jc w:val="left"/>
              <w:rPr>
                <w:b/>
                <w:sz w:val="20"/>
              </w:rPr>
            </w:pPr>
            <w:r w:rsidRPr="00B4651B">
              <w:rPr>
                <w:b/>
                <w:sz w:val="20"/>
              </w:rPr>
              <w:t>M</w:t>
            </w:r>
            <w:r w:rsidR="007D0D67" w:rsidRPr="00B4651B">
              <w:rPr>
                <w:b/>
                <w:sz w:val="20"/>
              </w:rPr>
              <w:t>r</w:t>
            </w:r>
            <w:r w:rsidRPr="00B4651B">
              <w:rPr>
                <w:b/>
                <w:sz w:val="20"/>
              </w:rPr>
              <w:t xml:space="preserve">. </w:t>
            </w:r>
            <w:r w:rsidR="007D0D67" w:rsidRPr="00B4651B">
              <w:rPr>
                <w:b/>
                <w:sz w:val="20"/>
              </w:rPr>
              <w:t>Richard Niccum</w:t>
            </w:r>
          </w:p>
          <w:p w14:paraId="3EBD5D9D" w14:textId="77777777" w:rsidR="00D709C5" w:rsidRPr="00B4651B" w:rsidRDefault="00D709C5" w:rsidP="00CC79B6">
            <w:pPr>
              <w:jc w:val="left"/>
              <w:rPr>
                <w:sz w:val="20"/>
              </w:rPr>
            </w:pPr>
            <w:r w:rsidRPr="00B4651B">
              <w:rPr>
                <w:sz w:val="20"/>
              </w:rPr>
              <w:t>Representing Group 3: Preservation Parks of Delaware County</w:t>
            </w:r>
          </w:p>
          <w:p w14:paraId="01BD351E" w14:textId="07746449" w:rsidR="00CC79B6" w:rsidRPr="00B4651B" w:rsidRDefault="00CC79B6" w:rsidP="00CC79B6">
            <w:pPr>
              <w:jc w:val="left"/>
              <w:rPr>
                <w:sz w:val="20"/>
              </w:rPr>
            </w:pPr>
            <w:r w:rsidRPr="00B4651B">
              <w:rPr>
                <w:sz w:val="20"/>
              </w:rPr>
              <w:t xml:space="preserve">Term End:  </w:t>
            </w:r>
            <w:r w:rsidR="00F41359" w:rsidRPr="00B4651B">
              <w:rPr>
                <w:sz w:val="20"/>
              </w:rPr>
              <w:t>11/9/202</w:t>
            </w:r>
            <w:r w:rsidR="007D0D67" w:rsidRPr="00B4651B">
              <w:rPr>
                <w:sz w:val="20"/>
              </w:rPr>
              <w:t>6</w:t>
            </w:r>
          </w:p>
          <w:p w14:paraId="52AB74A6" w14:textId="5AD737F7" w:rsidR="00CC79B6" w:rsidRPr="00B4651B" w:rsidRDefault="00CC79B6" w:rsidP="00CC79B6">
            <w:pPr>
              <w:jc w:val="left"/>
              <w:rPr>
                <w:sz w:val="20"/>
              </w:rPr>
            </w:pPr>
            <w:r w:rsidRPr="00B4651B">
              <w:rPr>
                <w:sz w:val="20"/>
              </w:rPr>
              <w:t xml:space="preserve">Phone: </w:t>
            </w:r>
            <w:r w:rsidR="007D0D67" w:rsidRPr="00B4651B">
              <w:rPr>
                <w:sz w:val="20"/>
              </w:rPr>
              <w:t>740-953-8981</w:t>
            </w:r>
          </w:p>
          <w:p w14:paraId="66DD0270" w14:textId="63D28677" w:rsidR="007D0D67" w:rsidRPr="00B4651B" w:rsidRDefault="00CC79B6" w:rsidP="007D0D67">
            <w:pPr>
              <w:jc w:val="left"/>
            </w:pPr>
            <w:r w:rsidRPr="00B4651B">
              <w:rPr>
                <w:sz w:val="20"/>
              </w:rPr>
              <w:t xml:space="preserve">Email: </w:t>
            </w:r>
            <w:hyperlink r:id="rId15" w:history="1">
              <w:r w:rsidR="007D0D67" w:rsidRPr="00B4651B">
                <w:rPr>
                  <w:rStyle w:val="Hyperlink"/>
                  <w:rFonts w:cs="Calibri"/>
                  <w:sz w:val="20"/>
                  <w:szCs w:val="20"/>
                </w:rPr>
                <w:t>rniccum@preservationparks.com</w:t>
              </w:r>
              <w:r w:rsidR="007D0D67" w:rsidRPr="00B4651B">
                <w:rPr>
                  <w:rStyle w:val="Hyperlink"/>
                </w:rPr>
                <w:t xml:space="preserve"> </w:t>
              </w:r>
            </w:hyperlink>
          </w:p>
          <w:p w14:paraId="16A6D95A" w14:textId="727839B5" w:rsidR="002932EB" w:rsidRPr="00B4651B" w:rsidRDefault="002932EB" w:rsidP="00CC79B6">
            <w:pPr>
              <w:jc w:val="left"/>
            </w:pPr>
          </w:p>
        </w:tc>
      </w:tr>
      <w:tr w:rsidR="00D709C5" w:rsidRPr="00B4651B" w14:paraId="764A3A3F" w14:textId="77777777" w:rsidTr="00F66683">
        <w:tc>
          <w:tcPr>
            <w:tcW w:w="5040" w:type="dxa"/>
          </w:tcPr>
          <w:p w14:paraId="394D4838" w14:textId="04B870EF" w:rsidR="00D709C5" w:rsidRPr="00B4651B" w:rsidRDefault="002D03BC" w:rsidP="00CC79B6">
            <w:pPr>
              <w:jc w:val="left"/>
              <w:rPr>
                <w:b/>
                <w:sz w:val="20"/>
              </w:rPr>
            </w:pPr>
            <w:r w:rsidRPr="00B4651B">
              <w:rPr>
                <w:b/>
                <w:sz w:val="20"/>
              </w:rPr>
              <w:t>Ms. Susan Kuba</w:t>
            </w:r>
          </w:p>
          <w:p w14:paraId="64D869C7" w14:textId="6F6239AF" w:rsidR="00D709C5" w:rsidRPr="00B4651B" w:rsidRDefault="00D709C5" w:rsidP="00D709C5">
            <w:pPr>
              <w:jc w:val="left"/>
              <w:rPr>
                <w:sz w:val="20"/>
              </w:rPr>
            </w:pPr>
            <w:r w:rsidRPr="00B4651B">
              <w:rPr>
                <w:sz w:val="20"/>
              </w:rPr>
              <w:t xml:space="preserve">Representing: </w:t>
            </w:r>
            <w:r w:rsidR="002D03BC" w:rsidRPr="00B4651B">
              <w:rPr>
                <w:sz w:val="20"/>
              </w:rPr>
              <w:t>Delaware SWCD</w:t>
            </w:r>
          </w:p>
          <w:p w14:paraId="5D5EE489" w14:textId="67CE7F8E" w:rsidR="00D709C5" w:rsidRPr="00B4651B" w:rsidRDefault="00D709C5" w:rsidP="00CC79B6">
            <w:pPr>
              <w:jc w:val="left"/>
              <w:rPr>
                <w:sz w:val="20"/>
              </w:rPr>
            </w:pPr>
            <w:r w:rsidRPr="00B4651B">
              <w:rPr>
                <w:sz w:val="20"/>
              </w:rPr>
              <w:t xml:space="preserve">Term Ends: </w:t>
            </w:r>
            <w:r w:rsidR="00F41359" w:rsidRPr="00B4651B">
              <w:rPr>
                <w:sz w:val="20"/>
              </w:rPr>
              <w:t>11/18/202</w:t>
            </w:r>
            <w:r w:rsidR="00052C0E" w:rsidRPr="00B4651B">
              <w:rPr>
                <w:sz w:val="20"/>
              </w:rPr>
              <w:t>5</w:t>
            </w:r>
          </w:p>
          <w:p w14:paraId="1C725588" w14:textId="7140578B" w:rsidR="00D709C5" w:rsidRPr="00B4651B" w:rsidRDefault="00D709C5" w:rsidP="00CC79B6">
            <w:pPr>
              <w:jc w:val="left"/>
              <w:rPr>
                <w:sz w:val="20"/>
              </w:rPr>
            </w:pPr>
            <w:r w:rsidRPr="00B4651B">
              <w:rPr>
                <w:sz w:val="20"/>
              </w:rPr>
              <w:t xml:space="preserve">Phone: </w:t>
            </w:r>
            <w:r w:rsidR="002D03BC" w:rsidRPr="00B4651B">
              <w:rPr>
                <w:sz w:val="20"/>
              </w:rPr>
              <w:t>740-368-1921</w:t>
            </w:r>
          </w:p>
          <w:p w14:paraId="3196D6DD" w14:textId="0BE99674" w:rsidR="002D03BC" w:rsidRPr="00B4651B" w:rsidRDefault="00D709C5" w:rsidP="002D03BC">
            <w:pPr>
              <w:jc w:val="left"/>
              <w:rPr>
                <w:sz w:val="20"/>
              </w:rPr>
            </w:pPr>
            <w:r w:rsidRPr="00B4651B">
              <w:rPr>
                <w:sz w:val="20"/>
              </w:rPr>
              <w:t xml:space="preserve">Email: </w:t>
            </w:r>
            <w:hyperlink r:id="rId16" w:history="1">
              <w:r w:rsidR="002D03BC" w:rsidRPr="00B4651B">
                <w:rPr>
                  <w:rStyle w:val="Hyperlink"/>
                  <w:rFonts w:cs="Calibri"/>
                  <w:sz w:val="20"/>
                  <w:szCs w:val="20"/>
                </w:rPr>
                <w:t>skuba@co.delaware.oh.us</w:t>
              </w:r>
            </w:hyperlink>
          </w:p>
          <w:p w14:paraId="6947FC40" w14:textId="684925DC" w:rsidR="00D709C5" w:rsidRPr="00B4651B" w:rsidRDefault="00D709C5" w:rsidP="00D709C5">
            <w:pPr>
              <w:jc w:val="left"/>
              <w:rPr>
                <w:sz w:val="20"/>
              </w:rPr>
            </w:pPr>
          </w:p>
          <w:p w14:paraId="09A505C9" w14:textId="77777777" w:rsidR="00D709C5" w:rsidRPr="00B4651B" w:rsidRDefault="00D709C5" w:rsidP="00CC79B6">
            <w:pPr>
              <w:jc w:val="left"/>
              <w:rPr>
                <w:b/>
                <w:sz w:val="20"/>
              </w:rPr>
            </w:pPr>
          </w:p>
        </w:tc>
        <w:tc>
          <w:tcPr>
            <w:tcW w:w="5220" w:type="dxa"/>
          </w:tcPr>
          <w:p w14:paraId="1ADB9E07" w14:textId="77777777" w:rsidR="00D709C5" w:rsidRPr="00B4651B" w:rsidRDefault="00D709C5" w:rsidP="00CC79B6">
            <w:pPr>
              <w:jc w:val="left"/>
              <w:rPr>
                <w:b/>
                <w:sz w:val="20"/>
              </w:rPr>
            </w:pPr>
          </w:p>
        </w:tc>
      </w:tr>
    </w:tbl>
    <w:p w14:paraId="18A97C93" w14:textId="77777777" w:rsidR="00463BD0" w:rsidRPr="00B4651B" w:rsidRDefault="00463BD0" w:rsidP="00D00646">
      <w:pPr>
        <w:pStyle w:val="Heading2"/>
        <w:rPr>
          <w:rFonts w:eastAsia="Times New Roman"/>
        </w:rPr>
      </w:pPr>
    </w:p>
    <w:p w14:paraId="391CC648" w14:textId="77777777" w:rsidR="00D00646" w:rsidRDefault="00D00646" w:rsidP="00D00646">
      <w:pPr>
        <w:pStyle w:val="Heading2"/>
        <w:rPr>
          <w:rFonts w:eastAsia="Times New Roman"/>
        </w:rPr>
      </w:pPr>
      <w:bookmarkStart w:id="8" w:name="_Toc127962011"/>
      <w:r w:rsidRPr="00840000">
        <w:rPr>
          <w:rFonts w:eastAsia="Times New Roman"/>
        </w:rPr>
        <w:t>NRAC Nominations</w:t>
      </w:r>
      <w:bookmarkEnd w:id="8"/>
      <w:r w:rsidRPr="00840000">
        <w:rPr>
          <w:rFonts w:eastAsia="Times New Roman"/>
        </w:rPr>
        <w:t xml:space="preserve"> </w:t>
      </w:r>
    </w:p>
    <w:p w14:paraId="1FEF7872" w14:textId="77777777" w:rsidR="00D00646" w:rsidRPr="00840000" w:rsidRDefault="00D00646" w:rsidP="00D00646">
      <w:pPr>
        <w:ind w:left="360"/>
      </w:pPr>
      <w:r w:rsidRPr="00840000">
        <w:t>A Natural Resource Assistance Council is established in each of the nineteen districts. Each NRAC consists of 11 members of which one must be a member of the appointing integrating committee and one must represent a soil and water conservation district located within the geographical jurisdiction of the NRAC. Members’ terms of office are three years, with each term ending on the same day of the same month as did the term before it, except that the term may not extend beyond their terms as an elected or appointed official.</w:t>
      </w:r>
    </w:p>
    <w:p w14:paraId="40EC8169" w14:textId="77777777" w:rsidR="00D00646" w:rsidRPr="00840000" w:rsidRDefault="00D00646" w:rsidP="00D00646">
      <w:pPr>
        <w:ind w:left="360"/>
      </w:pPr>
      <w:r w:rsidRPr="00840000">
        <w:t xml:space="preserve">Members may be reappointed and must be filled in the same manner as the original appointment. Any member filling a vacancy holds the position for the remainder of that term. A member continues in office subsequent to the expiration date of the term until the member’s successor takes office or until 60 days has elapsed, whichever is first. Appointments and reappointments must be approved by the district integrating committee. District committees are responsible for coordinating the appointment process in their respective districts and informing the Commission </w:t>
      </w:r>
      <w:r w:rsidRPr="00840000">
        <w:lastRenderedPageBreak/>
        <w:t xml:space="preserve">of appointments. Appointing authorities are encouraged to make their appointments prior to the expiration of the term of the incumbent appointee(s). </w:t>
      </w:r>
    </w:p>
    <w:p w14:paraId="4C2D645F" w14:textId="77777777" w:rsidR="00D00646" w:rsidRDefault="00D00646" w:rsidP="00D00646">
      <w:pPr>
        <w:ind w:left="360"/>
      </w:pPr>
      <w:r w:rsidRPr="00840000">
        <w:t>For the appointment of each new member the district must provide a letter from the appointing authority, a nomination form, and a resume or summary of qualifications. For a reappointment only the letter from the appointing authority is required. For the district integrating committee appointment only meeting minutes are required, however, meeting minutes are also required to confirm all other appointment</w:t>
      </w:r>
      <w:r>
        <w:t>s and reappointments.</w:t>
      </w:r>
    </w:p>
    <w:p w14:paraId="04707871" w14:textId="77777777" w:rsidR="00D00646" w:rsidRDefault="00D00646" w:rsidP="00D00646">
      <w:pPr>
        <w:ind w:left="360"/>
        <w:rPr>
          <w:rStyle w:val="Hyperlink"/>
          <w:i/>
        </w:rPr>
      </w:pPr>
      <w:r>
        <w:rPr>
          <w:i/>
        </w:rPr>
        <w:t xml:space="preserve">Reference:  </w:t>
      </w:r>
      <w:hyperlink r:id="rId17" w:history="1">
        <w:r w:rsidRPr="005968F9">
          <w:rPr>
            <w:rStyle w:val="Hyperlink"/>
            <w:i/>
          </w:rPr>
          <w:t>ORC 164.21</w:t>
        </w:r>
      </w:hyperlink>
    </w:p>
    <w:p w14:paraId="69C9380D" w14:textId="33D5F538" w:rsidR="0015663B" w:rsidRPr="0015663B" w:rsidRDefault="0015663B" w:rsidP="0015663B">
      <w:pPr>
        <w:ind w:left="360"/>
        <w:jc w:val="left"/>
        <w:rPr>
          <w:rStyle w:val="Hyperlink"/>
          <w:color w:val="auto"/>
          <w:u w:val="none"/>
        </w:rPr>
      </w:pPr>
      <w:r>
        <w:t>For information on this topic, please visit the OPWC Advisories page</w:t>
      </w:r>
      <w:r w:rsidR="006B737B">
        <w:t xml:space="preserve"> on the OPWC website.</w:t>
      </w:r>
      <w:r>
        <w:t xml:space="preserve"> </w:t>
      </w:r>
    </w:p>
    <w:p w14:paraId="677842FB" w14:textId="77777777" w:rsidR="00070EB4" w:rsidRDefault="00070EB4" w:rsidP="00070EB4">
      <w:pPr>
        <w:pStyle w:val="Heading2"/>
      </w:pPr>
      <w:bookmarkStart w:id="9" w:name="_Toc127962012"/>
      <w:r>
        <w:t>Meeting Attendance</w:t>
      </w:r>
      <w:bookmarkEnd w:id="9"/>
    </w:p>
    <w:p w14:paraId="0BAE857B" w14:textId="63913678" w:rsidR="00AB6C61" w:rsidRDefault="00AB6C61" w:rsidP="0015663B">
      <w:pPr>
        <w:ind w:left="360"/>
        <w:jc w:val="left"/>
      </w:pPr>
      <w:r>
        <w:t>For information on this topic, please visit the OPWC Advisories page</w:t>
      </w:r>
      <w:r w:rsidR="00115004">
        <w:t>.</w:t>
      </w:r>
    </w:p>
    <w:p w14:paraId="3990244B" w14:textId="54AD6F25" w:rsidR="00351FB6" w:rsidRPr="00533A6F" w:rsidRDefault="00351FB6" w:rsidP="00351FB6">
      <w:pPr>
        <w:pStyle w:val="Heading2"/>
      </w:pPr>
      <w:bookmarkStart w:id="10" w:name="_Toc127962013"/>
      <w:r w:rsidRPr="00533A6F">
        <w:t>Ethics</w:t>
      </w:r>
      <w:bookmarkEnd w:id="10"/>
    </w:p>
    <w:p w14:paraId="6FA8AF99" w14:textId="0CC200A1" w:rsidR="009736E3" w:rsidRDefault="00351FB6" w:rsidP="009736E3">
      <w:pPr>
        <w:ind w:left="360"/>
        <w:jc w:val="left"/>
      </w:pPr>
      <w:r w:rsidRPr="00533A6F">
        <w:t>OPWC NRAC members are subject to Ohio’s Ethics Laws. It is advisable that members make a practice of recusing themselves when their project application or an application by which they are associated is on the table. OPWC suggests having someone else from the organization be present at site visits and meetings to address any questions by the NRAC members.</w:t>
      </w:r>
      <w:r w:rsidR="009736E3" w:rsidRPr="00533A6F">
        <w:t xml:space="preserve"> </w:t>
      </w:r>
      <w:bookmarkStart w:id="11" w:name="_Toc518568037"/>
    </w:p>
    <w:p w14:paraId="4143818C" w14:textId="39ED66D3" w:rsidR="00F66683" w:rsidRPr="009736E3" w:rsidRDefault="00F66683" w:rsidP="009736E3">
      <w:pPr>
        <w:jc w:val="left"/>
        <w:rPr>
          <w:rFonts w:eastAsia="Times New Roman" w:cstheme="majorBidi"/>
          <w:b/>
          <w:color w:val="126D73" w:themeColor="accent1" w:themeShade="BF"/>
          <w:sz w:val="28"/>
          <w:szCs w:val="26"/>
        </w:rPr>
      </w:pPr>
      <w:r w:rsidRPr="009736E3">
        <w:rPr>
          <w:rFonts w:eastAsia="Times New Roman" w:cstheme="majorBidi"/>
          <w:b/>
          <w:color w:val="126D73" w:themeColor="accent1" w:themeShade="BF"/>
          <w:sz w:val="28"/>
          <w:szCs w:val="26"/>
        </w:rPr>
        <w:t>Administrative Expenses</w:t>
      </w:r>
    </w:p>
    <w:p w14:paraId="55CDA4BC" w14:textId="77777777" w:rsidR="00F66683" w:rsidRDefault="00F66683" w:rsidP="00F66683">
      <w:pPr>
        <w:ind w:left="360"/>
      </w:pPr>
      <w:r>
        <w:t xml:space="preserve">NRAC </w:t>
      </w:r>
      <w:r w:rsidR="004B1D4C">
        <w:t>District 17</w:t>
      </w:r>
      <w:r>
        <w:t xml:space="preserve"> has set an amount not to exceed </w:t>
      </w:r>
      <w:r w:rsidR="007D6EFA">
        <w:t>$15,000.00</w:t>
      </w:r>
      <w:r>
        <w:t xml:space="preserve">.  Administrative expenses will be disbursed from </w:t>
      </w:r>
      <w:r w:rsidR="004B1D4C">
        <w:t>District 17</w:t>
      </w:r>
      <w:r>
        <w:t>’s funding allocations.  The committee will approve an Administrative Work Plan for each program year.</w:t>
      </w:r>
    </w:p>
    <w:p w14:paraId="4D35A812" w14:textId="77777777" w:rsidR="00F66683" w:rsidRDefault="00F66683" w:rsidP="00F66683">
      <w:pPr>
        <w:pStyle w:val="Heading2"/>
        <w:rPr>
          <w:rFonts w:eastAsia="Times New Roman"/>
        </w:rPr>
      </w:pPr>
      <w:bookmarkStart w:id="12" w:name="_Toc127962014"/>
      <w:r w:rsidRPr="00840000">
        <w:rPr>
          <w:rFonts w:eastAsia="Times New Roman"/>
        </w:rPr>
        <w:t>NRAC Methodologies</w:t>
      </w:r>
      <w:bookmarkEnd w:id="12"/>
      <w:r w:rsidRPr="00840000">
        <w:rPr>
          <w:rFonts w:eastAsia="Times New Roman"/>
        </w:rPr>
        <w:t xml:space="preserve"> </w:t>
      </w:r>
    </w:p>
    <w:p w14:paraId="1E7DAA56" w14:textId="01CBFE4C" w:rsidR="00AB6C61" w:rsidRPr="00AB6C61" w:rsidRDefault="00AB6C61" w:rsidP="00970FC1">
      <w:pPr>
        <w:ind w:left="360"/>
        <w:jc w:val="left"/>
      </w:pPr>
      <w:r>
        <w:t>For information on this topic, please visit the OPWC Advisories page</w:t>
      </w:r>
      <w:r w:rsidR="006B737B">
        <w:t xml:space="preserve"> on the OPWC website</w:t>
      </w:r>
      <w:r w:rsidR="00115004">
        <w:t>.</w:t>
      </w:r>
    </w:p>
    <w:p w14:paraId="55FC5904" w14:textId="77777777" w:rsidR="00F66683" w:rsidRDefault="00F66683" w:rsidP="00F66683">
      <w:pPr>
        <w:pStyle w:val="Heading2"/>
        <w:rPr>
          <w:rFonts w:eastAsia="Times New Roman"/>
        </w:rPr>
      </w:pPr>
      <w:bookmarkStart w:id="13" w:name="_Toc127962015"/>
      <w:r w:rsidRPr="002C3879">
        <w:rPr>
          <w:rFonts w:eastAsia="Times New Roman"/>
        </w:rPr>
        <w:t>Open Meeting Requirements</w:t>
      </w:r>
      <w:bookmarkEnd w:id="13"/>
    </w:p>
    <w:p w14:paraId="4CEFDBFF" w14:textId="097B22BC" w:rsidR="00AB6C61" w:rsidRPr="00AB6C61" w:rsidRDefault="00AB6C61" w:rsidP="00970FC1">
      <w:pPr>
        <w:ind w:left="360"/>
        <w:jc w:val="left"/>
      </w:pPr>
      <w:r>
        <w:t>For information on this topic, please visit the OPWC Advisories page</w:t>
      </w:r>
      <w:r w:rsidR="006B737B" w:rsidRPr="006B737B">
        <w:t xml:space="preserve"> </w:t>
      </w:r>
      <w:r w:rsidR="006B737B">
        <w:t>on the OPWC website</w:t>
      </w:r>
      <w:r w:rsidR="00115004">
        <w:t>.</w:t>
      </w:r>
    </w:p>
    <w:p w14:paraId="28D7B4E8" w14:textId="77777777" w:rsidR="00F66683" w:rsidRDefault="00F66683" w:rsidP="00F66683">
      <w:pPr>
        <w:pStyle w:val="Heading2"/>
        <w:rPr>
          <w:rFonts w:eastAsia="Times New Roman"/>
        </w:rPr>
      </w:pPr>
      <w:bookmarkStart w:id="14" w:name="_Toc127962016"/>
      <w:r>
        <w:rPr>
          <w:rFonts w:eastAsia="Times New Roman"/>
        </w:rPr>
        <w:t>Public Records</w:t>
      </w:r>
      <w:bookmarkEnd w:id="14"/>
    </w:p>
    <w:p w14:paraId="7643F801" w14:textId="414F5D58" w:rsidR="00AB6C61" w:rsidRPr="00AB6C61" w:rsidRDefault="00AB6C61" w:rsidP="00970FC1">
      <w:pPr>
        <w:ind w:left="360"/>
        <w:jc w:val="left"/>
      </w:pPr>
      <w:r>
        <w:t>For information on this topic, please visit the OPWC Advisories page</w:t>
      </w:r>
      <w:r w:rsidR="006B737B" w:rsidRPr="006B737B">
        <w:t xml:space="preserve"> </w:t>
      </w:r>
      <w:r w:rsidR="006B737B">
        <w:t>on the OPWC website</w:t>
      </w:r>
      <w:r w:rsidR="00115004">
        <w:t>.</w:t>
      </w:r>
    </w:p>
    <w:p w14:paraId="288E2265" w14:textId="77777777" w:rsidR="00F66683" w:rsidRDefault="00F66683" w:rsidP="00F66683">
      <w:pPr>
        <w:pStyle w:val="Heading2"/>
        <w:rPr>
          <w:rFonts w:eastAsia="Times New Roman"/>
        </w:rPr>
      </w:pPr>
      <w:bookmarkStart w:id="15" w:name="_Toc127962017"/>
      <w:r>
        <w:rPr>
          <w:rFonts w:eastAsia="Times New Roman"/>
        </w:rPr>
        <w:t>Records Retention</w:t>
      </w:r>
      <w:bookmarkEnd w:id="15"/>
    </w:p>
    <w:p w14:paraId="6FCA430C" w14:textId="114993E3" w:rsidR="004A047B" w:rsidRDefault="00AB6C61" w:rsidP="00970FC1">
      <w:pPr>
        <w:ind w:left="360"/>
        <w:jc w:val="left"/>
        <w:rPr>
          <w:color w:val="0000FF"/>
          <w:u w:val="single"/>
        </w:rPr>
      </w:pPr>
      <w:r>
        <w:t xml:space="preserve">For information on this topic, please visit the </w:t>
      </w:r>
      <w:bookmarkStart w:id="16" w:name="_Hlk47427577"/>
      <w:r>
        <w:t>OPWC Advisories page</w:t>
      </w:r>
      <w:bookmarkStart w:id="17" w:name="_Toc518568035"/>
      <w:bookmarkEnd w:id="11"/>
      <w:bookmarkEnd w:id="16"/>
      <w:r w:rsidR="006B737B" w:rsidRPr="006B737B">
        <w:t xml:space="preserve"> </w:t>
      </w:r>
      <w:r w:rsidR="006B737B">
        <w:t>on the OPWC website</w:t>
      </w:r>
      <w:r w:rsidR="00115004">
        <w:t>.</w:t>
      </w:r>
    </w:p>
    <w:bookmarkEnd w:id="17"/>
    <w:p w14:paraId="68A6B9E6" w14:textId="6F5B1D4B" w:rsidR="005B72E4" w:rsidRDefault="005B72E4" w:rsidP="00A922B8">
      <w:pPr>
        <w:pStyle w:val="Heading1"/>
        <w:spacing w:line="240" w:lineRule="auto"/>
        <w:rPr>
          <w:rFonts w:eastAsiaTheme="minorHAnsi" w:cstheme="minorBidi"/>
          <w:b w:val="0"/>
          <w:color w:val="auto"/>
          <w:sz w:val="24"/>
          <w:szCs w:val="22"/>
        </w:rPr>
      </w:pPr>
    </w:p>
    <w:p w14:paraId="157FA748" w14:textId="77777777" w:rsidR="005B72E4" w:rsidRPr="005B72E4" w:rsidRDefault="005B72E4" w:rsidP="005B72E4"/>
    <w:p w14:paraId="35895A3C" w14:textId="5F369980" w:rsidR="00A922B8" w:rsidRDefault="00A922B8" w:rsidP="00A922B8">
      <w:pPr>
        <w:pStyle w:val="Heading1"/>
        <w:spacing w:line="240" w:lineRule="auto"/>
      </w:pPr>
      <w:bookmarkStart w:id="18" w:name="_Toc127962018"/>
      <w:r>
        <w:t>DISTRICT 17 NRAC POLICIES</w:t>
      </w:r>
      <w:bookmarkEnd w:id="18"/>
    </w:p>
    <w:p w14:paraId="71577747" w14:textId="77777777" w:rsidR="00A922B8" w:rsidRPr="00A922B8" w:rsidRDefault="00A922B8" w:rsidP="00A922B8">
      <w:r w:rsidRPr="00A922B8">
        <w:t xml:space="preserve">In accordance with OPWC policies, the District </w:t>
      </w:r>
      <w:r>
        <w:t>17</w:t>
      </w:r>
      <w:r w:rsidRPr="00A922B8">
        <w:t xml:space="preserve"> NRAC has established the following policies for the evaluation and scoring methodology of project applications.</w:t>
      </w:r>
    </w:p>
    <w:p w14:paraId="4387C392" w14:textId="77777777" w:rsidR="00A922B8" w:rsidRPr="00A922B8" w:rsidRDefault="00A922B8" w:rsidP="00A922B8">
      <w:pPr>
        <w:spacing w:after="0"/>
        <w:rPr>
          <w:rFonts w:eastAsia="Times New Roman" w:cstheme="majorBidi"/>
          <w:b/>
          <w:color w:val="126D73" w:themeColor="accent1" w:themeShade="BF"/>
          <w:sz w:val="28"/>
          <w:szCs w:val="26"/>
        </w:rPr>
      </w:pPr>
      <w:r w:rsidRPr="00A922B8">
        <w:rPr>
          <w:rFonts w:eastAsia="Times New Roman" w:cstheme="majorBidi"/>
          <w:b/>
          <w:color w:val="126D73" w:themeColor="accent1" w:themeShade="BF"/>
          <w:sz w:val="28"/>
          <w:szCs w:val="26"/>
        </w:rPr>
        <w:t xml:space="preserve">Agricultural Easements </w:t>
      </w:r>
    </w:p>
    <w:p w14:paraId="4A669DB7" w14:textId="77777777" w:rsidR="00A922B8" w:rsidRPr="00A922B8" w:rsidRDefault="00A922B8" w:rsidP="00A922B8">
      <w:r w:rsidRPr="00A922B8">
        <w:t>Agricultural easements are not eligible because they fail to satisfy ORC 164.22 (A) or (B)</w:t>
      </w:r>
      <w:r w:rsidR="000C59DA">
        <w:t xml:space="preserve"> </w:t>
      </w:r>
      <w:r w:rsidR="000C59DA" w:rsidRPr="000C59DA">
        <w:t>because they are provided for by the Clean Ohio Easement Purchase Program managed by the Ohio Department of Agriculture</w:t>
      </w:r>
      <w:r w:rsidRPr="00A922B8">
        <w:t>.</w:t>
      </w:r>
    </w:p>
    <w:p w14:paraId="5DBD61FA" w14:textId="77777777" w:rsidR="00A922B8" w:rsidRPr="0006203F" w:rsidRDefault="00A922B8" w:rsidP="00AB1023">
      <w:pPr>
        <w:spacing w:after="0"/>
        <w:rPr>
          <w:rFonts w:eastAsia="Times New Roman" w:cstheme="majorBidi"/>
          <w:b/>
          <w:color w:val="126D73" w:themeColor="accent1" w:themeShade="BF"/>
          <w:sz w:val="28"/>
          <w:szCs w:val="26"/>
        </w:rPr>
      </w:pPr>
      <w:r w:rsidRPr="0006203F">
        <w:rPr>
          <w:rFonts w:eastAsia="Times New Roman" w:cstheme="majorBidi"/>
          <w:b/>
          <w:color w:val="126D73" w:themeColor="accent1" w:themeShade="BF"/>
          <w:sz w:val="28"/>
          <w:szCs w:val="26"/>
        </w:rPr>
        <w:t>Appraisal Required</w:t>
      </w:r>
    </w:p>
    <w:p w14:paraId="45648E42" w14:textId="61DCE1AC" w:rsidR="00A922B8" w:rsidRDefault="00A922B8" w:rsidP="00730F73">
      <w:pPr>
        <w:widowControl w:val="0"/>
        <w:spacing w:after="0" w:line="240" w:lineRule="auto"/>
        <w:contextualSpacing/>
        <w:jc w:val="left"/>
      </w:pPr>
      <w:r w:rsidRPr="00FA4449">
        <w:t xml:space="preserve">Certified appraisals are required and must be done by an </w:t>
      </w:r>
      <w:hyperlink r:id="rId18" w:history="1">
        <w:r w:rsidRPr="00862590">
          <w:rPr>
            <w:rStyle w:val="Hyperlink"/>
            <w:color w:val="auto"/>
          </w:rPr>
          <w:t xml:space="preserve"> ODOT Prequalified Appraiser</w:t>
        </w:r>
      </w:hyperlink>
      <w:r w:rsidRPr="00FA4449">
        <w:t>. Applications for open space acquisiti</w:t>
      </w:r>
      <w:r w:rsidR="00A162BE">
        <w:t>on that do not include a minimum of a restricted use</w:t>
      </w:r>
      <w:r w:rsidRPr="00FA4449">
        <w:t xml:space="preserve"> appraisal report by an ODOT prequalified appraiser will not be considered by the District </w:t>
      </w:r>
      <w:r>
        <w:t>17</w:t>
      </w:r>
      <w:r w:rsidRPr="00FA4449">
        <w:t xml:space="preserve"> NRAC. The list of ODOT appraisers and the OPWC appraisal standards can be found </w:t>
      </w:r>
      <w:r w:rsidR="006B737B">
        <w:t xml:space="preserve">on the OPWC website. </w:t>
      </w:r>
    </w:p>
    <w:p w14:paraId="4344B70F" w14:textId="3E2F8740" w:rsidR="00C702BA" w:rsidRDefault="00C702BA" w:rsidP="00730F73">
      <w:pPr>
        <w:widowControl w:val="0"/>
        <w:spacing w:after="0" w:line="240" w:lineRule="auto"/>
        <w:contextualSpacing/>
        <w:jc w:val="left"/>
      </w:pPr>
    </w:p>
    <w:p w14:paraId="6B04A3FF" w14:textId="20EF5CF8" w:rsidR="00C702BA" w:rsidRPr="00C702BA" w:rsidRDefault="00C702BA" w:rsidP="00C702BA">
      <w:pPr>
        <w:widowControl w:val="0"/>
        <w:spacing w:after="0" w:line="240" w:lineRule="auto"/>
        <w:rPr>
          <w:b/>
        </w:rPr>
      </w:pPr>
      <w:r w:rsidRPr="00C702BA">
        <w:rPr>
          <w:b/>
        </w:rPr>
        <w:t xml:space="preserve">A purchase price greater than </w:t>
      </w:r>
      <w:r w:rsidR="005B3263">
        <w:rPr>
          <w:b/>
        </w:rPr>
        <w:t>5</w:t>
      </w:r>
      <w:r w:rsidRPr="00C702BA">
        <w:rPr>
          <w:b/>
        </w:rPr>
        <w:t xml:space="preserve">% of appraised value </w:t>
      </w:r>
      <w:r w:rsidR="00BF45CA">
        <w:rPr>
          <w:b/>
        </w:rPr>
        <w:t>are not eligible to apply</w:t>
      </w:r>
      <w:r w:rsidRPr="00C702BA">
        <w:rPr>
          <w:b/>
        </w:rPr>
        <w:t>.</w:t>
      </w:r>
    </w:p>
    <w:p w14:paraId="3DB25D08" w14:textId="77777777" w:rsidR="00A922B8" w:rsidRPr="00FA4449" w:rsidRDefault="00A922B8" w:rsidP="00A922B8">
      <w:pPr>
        <w:widowControl w:val="0"/>
        <w:spacing w:after="0" w:line="240" w:lineRule="auto"/>
        <w:contextualSpacing/>
      </w:pPr>
    </w:p>
    <w:p w14:paraId="7EA7DAB0" w14:textId="77777777" w:rsidR="00A922B8" w:rsidRPr="00FA4449" w:rsidRDefault="00A922B8" w:rsidP="009F491B">
      <w:pPr>
        <w:widowControl w:val="0"/>
        <w:numPr>
          <w:ilvl w:val="0"/>
          <w:numId w:val="9"/>
        </w:numPr>
        <w:tabs>
          <w:tab w:val="clear" w:pos="2160"/>
          <w:tab w:val="num" w:pos="-5040"/>
        </w:tabs>
        <w:spacing w:after="0" w:line="240" w:lineRule="auto"/>
        <w:ind w:left="720" w:hanging="360"/>
        <w:contextualSpacing/>
      </w:pPr>
      <w:r w:rsidRPr="00FA4449">
        <w:t>Projects with Purchase Contracts exceeding the appraised value will be returned to the Natural Resources Assistance Councils for validation. These projects will not be issued a Notice to Proceed until this validation has occurred.</w:t>
      </w:r>
    </w:p>
    <w:p w14:paraId="087D8987" w14:textId="77777777" w:rsidR="00A922B8" w:rsidRPr="00FA4449" w:rsidRDefault="00A922B8" w:rsidP="009F491B">
      <w:pPr>
        <w:widowControl w:val="0"/>
        <w:numPr>
          <w:ilvl w:val="0"/>
          <w:numId w:val="9"/>
        </w:numPr>
        <w:tabs>
          <w:tab w:val="clear" w:pos="2160"/>
          <w:tab w:val="num" w:pos="-3600"/>
        </w:tabs>
        <w:spacing w:after="0" w:line="240" w:lineRule="auto"/>
        <w:ind w:left="720" w:hanging="360"/>
        <w:contextualSpacing/>
      </w:pPr>
      <w:r w:rsidRPr="00FA4449">
        <w:t xml:space="preserve">Projects that consist of leveraging the difference between the appraised value and purchase contract will also be required to have an appraisal review performed by an ODOT Prequalified Appraisal Reviewer to ensure that the purchase price history, </w:t>
      </w:r>
      <w:proofErr w:type="spellStart"/>
      <w:r w:rsidRPr="00FA4449">
        <w:t>comparables</w:t>
      </w:r>
      <w:proofErr w:type="spellEnd"/>
      <w:r w:rsidRPr="00FA4449">
        <w:t xml:space="preserve">, adjustments, and disclaimers are accurate. </w:t>
      </w:r>
    </w:p>
    <w:p w14:paraId="5311AF9F" w14:textId="77777777" w:rsidR="00A922B8" w:rsidRPr="00FA4449" w:rsidRDefault="00A922B8" w:rsidP="009F491B">
      <w:pPr>
        <w:widowControl w:val="0"/>
        <w:numPr>
          <w:ilvl w:val="0"/>
          <w:numId w:val="9"/>
        </w:numPr>
        <w:tabs>
          <w:tab w:val="clear" w:pos="2160"/>
          <w:tab w:val="num" w:pos="-2880"/>
        </w:tabs>
        <w:spacing w:after="0" w:line="240" w:lineRule="auto"/>
        <w:ind w:left="720" w:hanging="360"/>
        <w:contextualSpacing/>
      </w:pPr>
      <w:r w:rsidRPr="00FA4449">
        <w:t>Applicants that have an appraisal review rejected will not be issued a Notice to Proceed until these discrepancies are resolved.</w:t>
      </w:r>
    </w:p>
    <w:p w14:paraId="688B4DB6" w14:textId="77777777" w:rsidR="00A922B8" w:rsidRPr="00FA4449" w:rsidRDefault="00A922B8" w:rsidP="009F491B">
      <w:pPr>
        <w:widowControl w:val="0"/>
        <w:numPr>
          <w:ilvl w:val="0"/>
          <w:numId w:val="9"/>
        </w:numPr>
        <w:tabs>
          <w:tab w:val="clear" w:pos="2160"/>
          <w:tab w:val="num" w:pos="-2160"/>
        </w:tabs>
        <w:spacing w:after="0" w:line="240" w:lineRule="auto"/>
        <w:ind w:left="720" w:hanging="360"/>
        <w:contextualSpacing/>
      </w:pPr>
      <w:r w:rsidRPr="00FA4449">
        <w:t>Properties above appraised value are eligible, but it is important for the NRAC to be cognitive of this difference and must validate the value of properties that are using the difference between the Purchase Contract and appraised value as scored.</w:t>
      </w:r>
    </w:p>
    <w:p w14:paraId="43312EFC" w14:textId="77777777" w:rsidR="002E0DE2" w:rsidRDefault="00A922B8" w:rsidP="002E0DE2">
      <w:pPr>
        <w:widowControl w:val="0"/>
        <w:numPr>
          <w:ilvl w:val="0"/>
          <w:numId w:val="9"/>
        </w:numPr>
        <w:tabs>
          <w:tab w:val="clear" w:pos="2160"/>
          <w:tab w:val="num" w:pos="-1440"/>
        </w:tabs>
        <w:spacing w:after="0" w:line="240" w:lineRule="auto"/>
        <w:ind w:left="720" w:hanging="360"/>
        <w:contextualSpacing/>
      </w:pPr>
      <w:r w:rsidRPr="00FA4449">
        <w:t xml:space="preserve">Appraisal expenses are considered an eligible expense under planning and implementation and an Applicant will be reimbursed based on the project’s participation ratio.  </w:t>
      </w:r>
    </w:p>
    <w:p w14:paraId="6376A217" w14:textId="77777777" w:rsidR="00A922B8" w:rsidRPr="00FA4449" w:rsidRDefault="00A922B8" w:rsidP="00A922B8">
      <w:pPr>
        <w:spacing w:after="0" w:line="240" w:lineRule="auto"/>
        <w:ind w:left="360"/>
        <w:contextualSpacing/>
      </w:pPr>
    </w:p>
    <w:p w14:paraId="711AD250" w14:textId="3F831AB9" w:rsidR="007F735C" w:rsidRPr="00AB1023" w:rsidRDefault="00A922B8" w:rsidP="00AB1023">
      <w:pPr>
        <w:spacing w:after="0"/>
        <w:rPr>
          <w:rFonts w:eastAsia="Times New Roman" w:cstheme="majorBidi"/>
          <w:b/>
          <w:color w:val="126D73" w:themeColor="accent1" w:themeShade="BF"/>
          <w:sz w:val="28"/>
          <w:szCs w:val="26"/>
        </w:rPr>
      </w:pPr>
      <w:r w:rsidRPr="00FA4449">
        <w:t>More Information</w:t>
      </w:r>
      <w:r w:rsidR="006B737B">
        <w:t xml:space="preserve"> on</w:t>
      </w:r>
      <w:r w:rsidRPr="00FA4449">
        <w:t xml:space="preserve"> Standards &amp; Procedures for Appraisal Reporting</w:t>
      </w:r>
      <w:r w:rsidR="006B737B">
        <w:t xml:space="preserve"> please visit the OPWC website.</w:t>
      </w:r>
      <w:r w:rsidR="006B737B" w:rsidDel="006B737B">
        <w:t xml:space="preserve"> </w:t>
      </w:r>
      <w:r w:rsidR="007F735C" w:rsidRPr="00AB1023">
        <w:rPr>
          <w:rFonts w:eastAsia="Times New Roman" w:cstheme="majorBidi"/>
          <w:b/>
          <w:color w:val="126D73" w:themeColor="accent1" w:themeShade="BF"/>
          <w:sz w:val="28"/>
          <w:szCs w:val="26"/>
        </w:rPr>
        <w:t xml:space="preserve">Land Acquisition </w:t>
      </w:r>
    </w:p>
    <w:p w14:paraId="2D033595" w14:textId="77777777" w:rsidR="007F735C" w:rsidRPr="007F735C" w:rsidRDefault="007F735C" w:rsidP="007F735C">
      <w:pPr>
        <w:spacing w:after="0" w:line="240" w:lineRule="auto"/>
      </w:pPr>
      <w:r w:rsidRPr="007F735C">
        <w:t xml:space="preserve">Projects not scheduled for acquisition within twelve (12) months from the date of the Project Agreement will be rejected by OPWC and are not eligible. The District </w:t>
      </w:r>
      <w:r w:rsidR="00450001">
        <w:t>17</w:t>
      </w:r>
      <w:r w:rsidRPr="007F735C">
        <w:t xml:space="preserve"> NRAC requires documentation of impending land transactions be included in the application, in one of the following forms:</w:t>
      </w:r>
    </w:p>
    <w:p w14:paraId="6F2B6BF8" w14:textId="4464CA47" w:rsidR="007F735C" w:rsidRPr="007F735C" w:rsidRDefault="007F735C" w:rsidP="009F491B">
      <w:pPr>
        <w:numPr>
          <w:ilvl w:val="0"/>
          <w:numId w:val="12"/>
        </w:numPr>
        <w:spacing w:before="100" w:beforeAutospacing="1" w:after="100" w:afterAutospacing="1" w:line="240" w:lineRule="auto"/>
      </w:pPr>
      <w:r w:rsidRPr="007F735C">
        <w:t>A Fully executed contract with the owner (signed purchase agreement);</w:t>
      </w:r>
      <w:r w:rsidR="00730F73">
        <w:t xml:space="preserve"> or</w:t>
      </w:r>
    </w:p>
    <w:p w14:paraId="6FD9F6F0" w14:textId="3ED3FA4E" w:rsidR="007F735C" w:rsidRPr="007F735C" w:rsidRDefault="00A162BE" w:rsidP="009F491B">
      <w:pPr>
        <w:numPr>
          <w:ilvl w:val="0"/>
          <w:numId w:val="12"/>
        </w:numPr>
        <w:spacing w:before="100" w:beforeAutospacing="1" w:after="100" w:afterAutospacing="1" w:line="240" w:lineRule="auto"/>
      </w:pPr>
      <w:r>
        <w:t>A signed letter of intent</w:t>
      </w:r>
      <w:r w:rsidR="007F735C" w:rsidRPr="007F735C">
        <w:t xml:space="preserve"> or a letter/memorandum of understanding; </w:t>
      </w:r>
    </w:p>
    <w:p w14:paraId="17E33A1E" w14:textId="77777777" w:rsidR="00AB1023" w:rsidRDefault="007F735C" w:rsidP="00AB1023">
      <w:pPr>
        <w:spacing w:after="0"/>
      </w:pPr>
      <w:r w:rsidRPr="007F735C">
        <w:lastRenderedPageBreak/>
        <w:t>Any application that utilizes confidentiality agreements in lieu of purchase agreements will not be evaluated.</w:t>
      </w:r>
    </w:p>
    <w:p w14:paraId="03395E27" w14:textId="77777777" w:rsidR="000C0884" w:rsidRDefault="000C0884" w:rsidP="00AB1023">
      <w:pPr>
        <w:spacing w:after="0"/>
        <w:rPr>
          <w:rFonts w:eastAsia="Times New Roman" w:cstheme="majorBidi"/>
          <w:b/>
          <w:color w:val="126D73" w:themeColor="accent1" w:themeShade="BF"/>
          <w:sz w:val="28"/>
          <w:szCs w:val="26"/>
        </w:rPr>
      </w:pPr>
    </w:p>
    <w:p w14:paraId="4ADDBC0F" w14:textId="77777777" w:rsidR="007F735C" w:rsidRPr="00AB1023" w:rsidRDefault="007F735C" w:rsidP="00AB1023">
      <w:pPr>
        <w:spacing w:after="0"/>
        <w:rPr>
          <w:rFonts w:eastAsia="Times New Roman" w:cstheme="majorBidi"/>
          <w:b/>
          <w:color w:val="126D73" w:themeColor="accent1" w:themeShade="BF"/>
          <w:sz w:val="28"/>
          <w:szCs w:val="26"/>
        </w:rPr>
      </w:pPr>
      <w:r w:rsidRPr="00AB1023">
        <w:rPr>
          <w:rFonts w:eastAsia="Times New Roman" w:cstheme="majorBidi"/>
          <w:b/>
          <w:color w:val="126D73" w:themeColor="accent1" w:themeShade="BF"/>
          <w:sz w:val="28"/>
          <w:szCs w:val="26"/>
        </w:rPr>
        <w:t>Minimum Score Requirement</w:t>
      </w:r>
    </w:p>
    <w:p w14:paraId="378466A4" w14:textId="77777777" w:rsidR="008933C8" w:rsidRPr="008933C8" w:rsidRDefault="007F735C" w:rsidP="008933C8">
      <w:pPr>
        <w:spacing w:after="0" w:line="240" w:lineRule="auto"/>
        <w:rPr>
          <w:highlight w:val="yellow"/>
        </w:rPr>
      </w:pPr>
      <w:r w:rsidRPr="007F735C">
        <w:t xml:space="preserve">District </w:t>
      </w:r>
      <w:r w:rsidR="00450001">
        <w:t>17</w:t>
      </w:r>
      <w:r w:rsidRPr="007F735C">
        <w:t xml:space="preserve"> NRAC requires a minimum score of </w:t>
      </w:r>
      <w:r w:rsidR="00C328AB">
        <w:t>4</w:t>
      </w:r>
      <w:r w:rsidRPr="007F735C">
        <w:t xml:space="preserve">0% of total points available, to be recommended for funding. </w:t>
      </w:r>
      <w:r w:rsidR="008933C8" w:rsidRPr="008933C8">
        <w:t>Proposed projects that do not obtain a mean minimal score from Council members of at least forty percent (40%) of the total possible maximum points that could be awarded by District 17 NRAC members will only be funded in full or in part upon a majority vote of Council members and be contingent upon funding availability.</w:t>
      </w:r>
    </w:p>
    <w:p w14:paraId="6D626E3A" w14:textId="77777777" w:rsidR="00450001" w:rsidRPr="007F735C" w:rsidRDefault="00450001" w:rsidP="00450001">
      <w:pPr>
        <w:spacing w:after="0" w:line="240" w:lineRule="auto"/>
      </w:pPr>
    </w:p>
    <w:p w14:paraId="742BA04D" w14:textId="77777777" w:rsidR="007F735C" w:rsidRPr="00AB1023" w:rsidRDefault="007F735C" w:rsidP="00AB1023">
      <w:pPr>
        <w:spacing w:after="0"/>
        <w:rPr>
          <w:rFonts w:eastAsia="Times New Roman" w:cstheme="majorBidi"/>
          <w:b/>
          <w:color w:val="126D73" w:themeColor="accent1" w:themeShade="BF"/>
          <w:sz w:val="28"/>
          <w:szCs w:val="26"/>
        </w:rPr>
      </w:pPr>
      <w:r w:rsidRPr="00AB1023">
        <w:rPr>
          <w:rFonts w:eastAsia="Times New Roman" w:cstheme="majorBidi"/>
          <w:b/>
          <w:color w:val="126D73" w:themeColor="accent1" w:themeShade="BF"/>
          <w:sz w:val="28"/>
          <w:szCs w:val="26"/>
        </w:rPr>
        <w:t>Permanent Protection</w:t>
      </w:r>
    </w:p>
    <w:p w14:paraId="063EC0C4" w14:textId="49862F74" w:rsidR="007F735C" w:rsidRPr="007F735C" w:rsidRDefault="007F735C" w:rsidP="00371AC4">
      <w:pPr>
        <w:spacing w:after="0" w:line="240" w:lineRule="auto"/>
      </w:pPr>
      <w:r w:rsidRPr="007F735C">
        <w:t xml:space="preserve">Requests for open space acquisition must include acquisition by land securement. </w:t>
      </w:r>
      <w:r w:rsidR="00371AC4">
        <w:t xml:space="preserve">Follow OPWC </w:t>
      </w:r>
      <w:r w:rsidR="00971A0D">
        <w:t xml:space="preserve">declaration of restrictions </w:t>
      </w:r>
      <w:r w:rsidR="00371AC4">
        <w:t>fo</w:t>
      </w:r>
      <w:r w:rsidR="00971A0D">
        <w:t>r</w:t>
      </w:r>
      <w:r w:rsidR="00371AC4">
        <w:t xml:space="preserve"> fee s</w:t>
      </w:r>
      <w:r w:rsidR="00971A0D">
        <w:t>imple or easement purchase.</w:t>
      </w:r>
    </w:p>
    <w:p w14:paraId="3075D5D4" w14:textId="7477621F" w:rsidR="007F735C" w:rsidRPr="007F735C" w:rsidRDefault="007F735C" w:rsidP="007F735C">
      <w:pPr>
        <w:spacing w:before="100" w:beforeAutospacing="1" w:after="100" w:afterAutospacing="1" w:line="240" w:lineRule="auto"/>
      </w:pPr>
      <w:r w:rsidRPr="007F735C">
        <w:t xml:space="preserve">Open Space </w:t>
      </w:r>
      <w:r w:rsidR="00971A0D">
        <w:t>i</w:t>
      </w:r>
      <w:r w:rsidR="00C72A2D">
        <w:t xml:space="preserve">mprovement </w:t>
      </w:r>
      <w:r w:rsidRPr="007F735C">
        <w:t xml:space="preserve">projects include construction, restoration or enhancement of site or facilities that are necessary to make the acquired open space area accessible and useable by the general public on properties previously acquired through Clean Ohio. Applications for Open Space </w:t>
      </w:r>
      <w:r w:rsidR="00971A0D">
        <w:t>improvement</w:t>
      </w:r>
      <w:r w:rsidRPr="007F735C">
        <w:t xml:space="preserve"> projects should include one of the following forms of documentation from the Clean Ohio Award:  the executed settlement statement, recorded deed and deed restrictions or conservation easements.</w:t>
      </w:r>
    </w:p>
    <w:p w14:paraId="3398E974" w14:textId="77777777" w:rsidR="007F735C" w:rsidRDefault="007F735C" w:rsidP="007B6D8C">
      <w:pPr>
        <w:spacing w:after="0" w:line="240" w:lineRule="auto"/>
      </w:pPr>
      <w:r w:rsidRPr="007F735C">
        <w:t xml:space="preserve">Riparian Corridor projects (ORC Sec. 164.22B) must protect or enhance riparian corridors or watersheds including the protection and enhancement of streams, rivers and other waters of the state. Applications for riparian corridor projects that do not include land acquisition must include a draft of OPWC restrictions and the recorded deed or conservation easement in order to be recommended for funding. </w:t>
      </w:r>
    </w:p>
    <w:p w14:paraId="0C40CCE7" w14:textId="77777777" w:rsidR="007B6D8C" w:rsidRPr="007F735C" w:rsidRDefault="007B6D8C" w:rsidP="007B6D8C">
      <w:pPr>
        <w:spacing w:after="0" w:line="240" w:lineRule="auto"/>
      </w:pPr>
    </w:p>
    <w:p w14:paraId="2D017184" w14:textId="77777777" w:rsidR="007F735C" w:rsidRPr="00AB1023" w:rsidRDefault="007F735C" w:rsidP="00AB1023">
      <w:pPr>
        <w:spacing w:after="0"/>
        <w:rPr>
          <w:rFonts w:eastAsia="Times New Roman" w:cstheme="majorBidi"/>
          <w:b/>
          <w:color w:val="126D73" w:themeColor="accent1" w:themeShade="BF"/>
          <w:sz w:val="28"/>
          <w:szCs w:val="26"/>
        </w:rPr>
      </w:pPr>
      <w:r w:rsidRPr="00AB1023">
        <w:rPr>
          <w:rFonts w:eastAsia="Times New Roman" w:cstheme="majorBidi"/>
          <w:b/>
          <w:color w:val="126D73" w:themeColor="accent1" w:themeShade="BF"/>
          <w:sz w:val="28"/>
          <w:szCs w:val="26"/>
        </w:rPr>
        <w:t>Restoration</w:t>
      </w:r>
    </w:p>
    <w:p w14:paraId="2B6CA640" w14:textId="49FF0CF1" w:rsidR="007F735C" w:rsidRPr="007F735C" w:rsidRDefault="007F735C" w:rsidP="007B6D8C">
      <w:pPr>
        <w:spacing w:after="0" w:line="240" w:lineRule="auto"/>
      </w:pPr>
      <w:r w:rsidRPr="007F735C">
        <w:t xml:space="preserve">It is critical to District </w:t>
      </w:r>
      <w:r w:rsidR="00E10C99">
        <w:t>17</w:t>
      </w:r>
      <w:r w:rsidRPr="007F735C">
        <w:t xml:space="preserve"> NRAC that the open space </w:t>
      </w:r>
      <w:r w:rsidR="00730F73">
        <w:t xml:space="preserve">projects </w:t>
      </w:r>
      <w:r w:rsidRPr="007F735C">
        <w:t>selected for funding initiat</w:t>
      </w:r>
      <w:r w:rsidR="00730F73">
        <w:t>e</w:t>
      </w:r>
      <w:r w:rsidRPr="007F735C">
        <w:t xml:space="preserve"> or hasten the recovery of the ecosystem present on the land.  </w:t>
      </w:r>
      <w:r w:rsidR="00971A0D">
        <w:t xml:space="preserve">Additional points will be added for projects that include </w:t>
      </w:r>
      <w:r w:rsidRPr="007F735C">
        <w:t xml:space="preserve">restoration work </w:t>
      </w:r>
      <w:r w:rsidR="00971A0D">
        <w:t>as</w:t>
      </w:r>
      <w:r w:rsidRPr="007F735C">
        <w:t xml:space="preserve"> a portion of the project scope, budget, or local match and supporting documentation must be included. Restoration projects should be designed to provide the following benefits:  </w:t>
      </w:r>
    </w:p>
    <w:p w14:paraId="0232C22A" w14:textId="77777777" w:rsidR="007F735C" w:rsidRPr="007F735C" w:rsidRDefault="007F735C" w:rsidP="006875D8">
      <w:pPr>
        <w:numPr>
          <w:ilvl w:val="0"/>
          <w:numId w:val="10"/>
        </w:numPr>
        <w:spacing w:before="100" w:beforeAutospacing="1" w:after="100" w:afterAutospacing="1" w:line="240" w:lineRule="auto"/>
        <w:ind w:left="720" w:hanging="720"/>
      </w:pPr>
      <w:r w:rsidRPr="007F735C">
        <w:t>Enhancing or rehabilitating an open space to an appropriate ecological state or to what it would have become without societal interference;</w:t>
      </w:r>
    </w:p>
    <w:p w14:paraId="704F81B9" w14:textId="77777777" w:rsidR="007F735C" w:rsidRPr="007F735C" w:rsidRDefault="007F735C" w:rsidP="006875D8">
      <w:pPr>
        <w:numPr>
          <w:ilvl w:val="0"/>
          <w:numId w:val="10"/>
        </w:numPr>
        <w:spacing w:before="100" w:beforeAutospacing="1" w:after="100" w:afterAutospacing="1" w:line="240" w:lineRule="auto"/>
        <w:ind w:left="720" w:hanging="720"/>
      </w:pPr>
      <w:r w:rsidRPr="007F735C">
        <w:t>Ensuring the integrity and sustainability of the species (flora and fauna) introduced are both native and resilient (can resist disturbance);</w:t>
      </w:r>
    </w:p>
    <w:p w14:paraId="35308674" w14:textId="77777777" w:rsidR="007F735C" w:rsidRPr="007F735C" w:rsidRDefault="007F735C" w:rsidP="009F491B">
      <w:pPr>
        <w:numPr>
          <w:ilvl w:val="0"/>
          <w:numId w:val="10"/>
        </w:numPr>
        <w:spacing w:before="100" w:beforeAutospacing="1" w:after="100" w:afterAutospacing="1" w:line="240" w:lineRule="auto"/>
      </w:pPr>
      <w:r w:rsidRPr="007F735C">
        <w:t>Integrating a community’s cultural heritage;</w:t>
      </w:r>
    </w:p>
    <w:p w14:paraId="21A2DE71" w14:textId="77777777" w:rsidR="007F735C" w:rsidRPr="007F735C" w:rsidRDefault="007F735C" w:rsidP="006875D8">
      <w:pPr>
        <w:numPr>
          <w:ilvl w:val="0"/>
          <w:numId w:val="10"/>
        </w:numPr>
        <w:spacing w:before="100" w:beforeAutospacing="1" w:after="100" w:afterAutospacing="1" w:line="240" w:lineRule="auto"/>
        <w:ind w:left="720" w:hanging="720"/>
      </w:pPr>
      <w:r w:rsidRPr="007F735C">
        <w:t>Providing opportunities for people to appreciate and understand cultural and ecological relationships; and</w:t>
      </w:r>
    </w:p>
    <w:p w14:paraId="003C67C7" w14:textId="77777777" w:rsidR="007F735C" w:rsidRPr="00755BDF" w:rsidRDefault="007F735C" w:rsidP="009F491B">
      <w:pPr>
        <w:numPr>
          <w:ilvl w:val="0"/>
          <w:numId w:val="10"/>
        </w:numPr>
        <w:spacing w:before="100" w:beforeAutospacing="1" w:after="100" w:afterAutospacing="1" w:line="240" w:lineRule="auto"/>
      </w:pPr>
      <w:r w:rsidRPr="007F735C">
        <w:t>Promoting a common vision for greenspace.</w:t>
      </w:r>
    </w:p>
    <w:p w14:paraId="2865DECA" w14:textId="77777777" w:rsidR="00755BDF" w:rsidRDefault="007F735C" w:rsidP="00755BDF">
      <w:pPr>
        <w:spacing w:after="0" w:line="240" w:lineRule="auto"/>
        <w:rPr>
          <w:b/>
        </w:rPr>
      </w:pPr>
      <w:r w:rsidRPr="00AB1023">
        <w:rPr>
          <w:rFonts w:eastAsia="Times New Roman" w:cstheme="majorBidi"/>
          <w:b/>
          <w:color w:val="126D73" w:themeColor="accent1" w:themeShade="BF"/>
          <w:sz w:val="28"/>
          <w:szCs w:val="26"/>
        </w:rPr>
        <w:lastRenderedPageBreak/>
        <w:t>Site Improvements</w:t>
      </w:r>
      <w:r w:rsidR="00755BDF">
        <w:rPr>
          <w:b/>
        </w:rPr>
        <w:t xml:space="preserve"> </w:t>
      </w:r>
    </w:p>
    <w:p w14:paraId="6720A647" w14:textId="77777777" w:rsidR="007F735C" w:rsidRDefault="00755BDF" w:rsidP="00755BDF">
      <w:pPr>
        <w:spacing w:after="0" w:line="240" w:lineRule="auto"/>
      </w:pPr>
      <w:r>
        <w:t>District 17</w:t>
      </w:r>
      <w:r w:rsidR="007F735C" w:rsidRPr="007F735C">
        <w:t xml:space="preserve"> NRAC projects using Clean Ohio funds for restoration or site improvements must include an itemized estimate of probable costs for all improvements by an architect, landscape architect, or other qualified professional.</w:t>
      </w:r>
    </w:p>
    <w:p w14:paraId="5D408DF4" w14:textId="77777777" w:rsidR="00E6657E" w:rsidRDefault="00E6657E" w:rsidP="00755BDF">
      <w:pPr>
        <w:spacing w:after="0" w:line="240" w:lineRule="auto"/>
      </w:pPr>
    </w:p>
    <w:p w14:paraId="1092A4FB" w14:textId="77777777" w:rsidR="00E6657E" w:rsidRPr="00E6657E" w:rsidRDefault="00E6657E" w:rsidP="00755BDF">
      <w:pPr>
        <w:spacing w:after="0" w:line="240" w:lineRule="auto"/>
        <w:rPr>
          <w:rFonts w:eastAsia="Times New Roman" w:cstheme="majorBidi"/>
          <w:b/>
          <w:color w:val="126D73" w:themeColor="accent1" w:themeShade="BF"/>
          <w:sz w:val="28"/>
          <w:szCs w:val="26"/>
        </w:rPr>
      </w:pPr>
      <w:r w:rsidRPr="00E6657E">
        <w:rPr>
          <w:rFonts w:eastAsia="Times New Roman" w:cstheme="majorBidi"/>
          <w:b/>
          <w:color w:val="126D73" w:themeColor="accent1" w:themeShade="BF"/>
          <w:sz w:val="28"/>
          <w:szCs w:val="26"/>
        </w:rPr>
        <w:t>Existing Structures</w:t>
      </w:r>
    </w:p>
    <w:p w14:paraId="64CFF4C4" w14:textId="77777777" w:rsidR="002E0DE2" w:rsidRPr="007F735C" w:rsidRDefault="002E0DE2" w:rsidP="00755BDF">
      <w:pPr>
        <w:spacing w:after="0" w:line="240" w:lineRule="auto"/>
        <w:rPr>
          <w:b/>
        </w:rPr>
      </w:pPr>
      <w:r>
        <w:t xml:space="preserve">NRAC District 17 will not approve the purchase or demolition of existing structures. </w:t>
      </w:r>
      <w:r w:rsidRPr="002E0DE2">
        <w:t>Matching funds for the project shall not include any permanent structures, anything pre-existing or anything that the Clean Ohio grant wouldn’t purchase.</w:t>
      </w:r>
    </w:p>
    <w:p w14:paraId="18EDFD44" w14:textId="77777777" w:rsidR="009F491B" w:rsidRDefault="009F491B" w:rsidP="00755BDF">
      <w:pPr>
        <w:spacing w:after="0" w:line="240" w:lineRule="auto"/>
      </w:pPr>
    </w:p>
    <w:p w14:paraId="7D19C90E" w14:textId="77777777" w:rsidR="009F491B" w:rsidRDefault="009F491B" w:rsidP="00755BDF">
      <w:pPr>
        <w:spacing w:after="0" w:line="240" w:lineRule="auto"/>
      </w:pPr>
    </w:p>
    <w:p w14:paraId="6143167E" w14:textId="77777777" w:rsidR="00A759A8" w:rsidRDefault="00A759A8" w:rsidP="00755BDF">
      <w:pPr>
        <w:spacing w:after="0" w:line="240" w:lineRule="auto"/>
      </w:pPr>
    </w:p>
    <w:p w14:paraId="65C2DC14" w14:textId="77777777" w:rsidR="00A759A8" w:rsidRDefault="00A759A8" w:rsidP="00755BDF">
      <w:pPr>
        <w:spacing w:after="0" w:line="240" w:lineRule="auto"/>
      </w:pPr>
    </w:p>
    <w:p w14:paraId="7F81D237" w14:textId="77777777" w:rsidR="00A759A8" w:rsidRDefault="00A759A8" w:rsidP="00755BDF">
      <w:pPr>
        <w:spacing w:after="0" w:line="240" w:lineRule="auto"/>
      </w:pPr>
    </w:p>
    <w:p w14:paraId="326A77D9" w14:textId="77777777" w:rsidR="00A759A8" w:rsidRDefault="00A759A8" w:rsidP="00755BDF">
      <w:pPr>
        <w:spacing w:after="0" w:line="240" w:lineRule="auto"/>
      </w:pPr>
    </w:p>
    <w:p w14:paraId="3984A104" w14:textId="77777777" w:rsidR="00A759A8" w:rsidRDefault="00A759A8" w:rsidP="00755BDF">
      <w:pPr>
        <w:spacing w:after="0" w:line="240" w:lineRule="auto"/>
      </w:pPr>
    </w:p>
    <w:p w14:paraId="3021E07C" w14:textId="77777777" w:rsidR="00A759A8" w:rsidRDefault="00A759A8" w:rsidP="00755BDF">
      <w:pPr>
        <w:spacing w:after="0" w:line="240" w:lineRule="auto"/>
      </w:pPr>
    </w:p>
    <w:p w14:paraId="1EADBA35" w14:textId="77777777" w:rsidR="00A759A8" w:rsidRDefault="00A759A8" w:rsidP="00755BDF">
      <w:pPr>
        <w:spacing w:after="0" w:line="240" w:lineRule="auto"/>
      </w:pPr>
    </w:p>
    <w:p w14:paraId="09CD4FD6" w14:textId="77777777" w:rsidR="00A759A8" w:rsidRDefault="00A759A8" w:rsidP="00755BDF">
      <w:pPr>
        <w:spacing w:after="0" w:line="240" w:lineRule="auto"/>
      </w:pPr>
    </w:p>
    <w:p w14:paraId="247C6A49" w14:textId="77777777" w:rsidR="00A759A8" w:rsidRDefault="00A759A8" w:rsidP="00755BDF">
      <w:pPr>
        <w:spacing w:after="0" w:line="240" w:lineRule="auto"/>
      </w:pPr>
    </w:p>
    <w:p w14:paraId="54062612" w14:textId="77777777" w:rsidR="00A759A8" w:rsidRDefault="00A759A8" w:rsidP="00755BDF">
      <w:pPr>
        <w:spacing w:after="0" w:line="240" w:lineRule="auto"/>
      </w:pPr>
    </w:p>
    <w:p w14:paraId="0AEF592F" w14:textId="77777777" w:rsidR="00A759A8" w:rsidRDefault="00A759A8" w:rsidP="00755BDF">
      <w:pPr>
        <w:spacing w:after="0" w:line="240" w:lineRule="auto"/>
      </w:pPr>
    </w:p>
    <w:p w14:paraId="1B3D0EFB" w14:textId="77777777" w:rsidR="00A759A8" w:rsidRDefault="00A759A8" w:rsidP="00755BDF">
      <w:pPr>
        <w:spacing w:after="0" w:line="240" w:lineRule="auto"/>
      </w:pPr>
    </w:p>
    <w:p w14:paraId="107481C9" w14:textId="77777777" w:rsidR="00A759A8" w:rsidRDefault="00A759A8" w:rsidP="00755BDF">
      <w:pPr>
        <w:spacing w:after="0" w:line="240" w:lineRule="auto"/>
      </w:pPr>
    </w:p>
    <w:p w14:paraId="60A3C440" w14:textId="77777777" w:rsidR="00A759A8" w:rsidRDefault="00A759A8" w:rsidP="00755BDF">
      <w:pPr>
        <w:spacing w:after="0" w:line="240" w:lineRule="auto"/>
      </w:pPr>
    </w:p>
    <w:p w14:paraId="05ACA8FD" w14:textId="77777777" w:rsidR="00A759A8" w:rsidRDefault="00A759A8" w:rsidP="00755BDF">
      <w:pPr>
        <w:spacing w:after="0" w:line="240" w:lineRule="auto"/>
      </w:pPr>
    </w:p>
    <w:p w14:paraId="4BDBAE4D" w14:textId="77777777" w:rsidR="00A759A8" w:rsidRDefault="00A759A8" w:rsidP="00755BDF">
      <w:pPr>
        <w:spacing w:after="0" w:line="240" w:lineRule="auto"/>
      </w:pPr>
    </w:p>
    <w:p w14:paraId="45BAA93F" w14:textId="77777777" w:rsidR="00A759A8" w:rsidRDefault="00A759A8" w:rsidP="00755BDF">
      <w:pPr>
        <w:spacing w:after="0" w:line="240" w:lineRule="auto"/>
      </w:pPr>
    </w:p>
    <w:p w14:paraId="24FBB798" w14:textId="77777777" w:rsidR="00A759A8" w:rsidRDefault="00A759A8" w:rsidP="00755BDF">
      <w:pPr>
        <w:spacing w:after="0" w:line="240" w:lineRule="auto"/>
      </w:pPr>
    </w:p>
    <w:p w14:paraId="67BF16A9" w14:textId="77777777" w:rsidR="00A759A8" w:rsidRDefault="00A759A8" w:rsidP="00755BDF">
      <w:pPr>
        <w:spacing w:after="0" w:line="240" w:lineRule="auto"/>
      </w:pPr>
    </w:p>
    <w:p w14:paraId="11BAF14C" w14:textId="77777777" w:rsidR="008E3211" w:rsidRPr="008E3211" w:rsidRDefault="008E3211" w:rsidP="008E3211">
      <w:bookmarkStart w:id="19" w:name="_Toc11397262"/>
      <w:bookmarkStart w:id="20" w:name="_Toc11397263"/>
    </w:p>
    <w:p w14:paraId="4E813295" w14:textId="4D7E6395" w:rsidR="00862590" w:rsidRDefault="00862590" w:rsidP="0046630C">
      <w:pPr>
        <w:pStyle w:val="Heading1"/>
        <w:rPr>
          <w:sz w:val="72"/>
          <w:szCs w:val="72"/>
        </w:rPr>
      </w:pPr>
      <w:bookmarkStart w:id="21" w:name="_Toc127962019"/>
    </w:p>
    <w:p w14:paraId="04BF22B9" w14:textId="33A3D3A5" w:rsidR="00862590" w:rsidRDefault="00862590" w:rsidP="00862590"/>
    <w:p w14:paraId="2EFB42E0" w14:textId="78414E5C" w:rsidR="00862590" w:rsidRDefault="00862590" w:rsidP="00862590"/>
    <w:p w14:paraId="7C680818" w14:textId="77777777" w:rsidR="00862590" w:rsidRPr="00862590" w:rsidRDefault="00862590" w:rsidP="00862590"/>
    <w:p w14:paraId="4BC7AD60" w14:textId="5FE77BB2" w:rsidR="002C10FF" w:rsidRPr="0046630C" w:rsidRDefault="002C10FF" w:rsidP="0046630C">
      <w:pPr>
        <w:pStyle w:val="Heading1"/>
        <w:rPr>
          <w:sz w:val="72"/>
          <w:szCs w:val="72"/>
        </w:rPr>
      </w:pPr>
      <w:r w:rsidRPr="002C10FF">
        <w:rPr>
          <w:sz w:val="72"/>
          <w:szCs w:val="72"/>
        </w:rPr>
        <w:lastRenderedPageBreak/>
        <w:t>Part II</w:t>
      </w:r>
      <w:r w:rsidR="0046630C">
        <w:rPr>
          <w:sz w:val="72"/>
          <w:szCs w:val="72"/>
        </w:rPr>
        <w:t xml:space="preserve"> </w:t>
      </w:r>
      <w:r w:rsidR="003F4C8F" w:rsidRPr="002C10FF">
        <w:rPr>
          <w:b w:val="0"/>
          <w:sz w:val="48"/>
          <w:szCs w:val="48"/>
        </w:rPr>
        <w:t>APPLICATION GUIDELINES</w:t>
      </w:r>
      <w:bookmarkEnd w:id="21"/>
    </w:p>
    <w:p w14:paraId="465321A1" w14:textId="77777777" w:rsidR="002C10FF" w:rsidRPr="002C10FF" w:rsidRDefault="002C10FF" w:rsidP="002C10FF"/>
    <w:p w14:paraId="7E3DEA96" w14:textId="77777777" w:rsidR="00A759A8" w:rsidRPr="00A21793" w:rsidRDefault="00A759A8" w:rsidP="002C10FF">
      <w:pPr>
        <w:pStyle w:val="Heading2"/>
      </w:pPr>
      <w:bookmarkStart w:id="22" w:name="_Toc127962020"/>
      <w:r w:rsidRPr="00A21793">
        <w:t>APPLICATION DUE DATE</w:t>
      </w:r>
      <w:bookmarkEnd w:id="19"/>
      <w:bookmarkEnd w:id="22"/>
    </w:p>
    <w:p w14:paraId="285D792D" w14:textId="77777777" w:rsidR="00A759A8" w:rsidRPr="00F4775E" w:rsidRDefault="00A759A8" w:rsidP="002C10FF">
      <w:pPr>
        <w:widowControl w:val="0"/>
        <w:spacing w:after="0" w:line="240" w:lineRule="auto"/>
        <w:rPr>
          <w:rFonts w:eastAsia="Times New Roman" w:cs="Open Sans"/>
          <w:szCs w:val="20"/>
        </w:rPr>
      </w:pPr>
      <w:r w:rsidRPr="00F4775E">
        <w:rPr>
          <w:rFonts w:eastAsia="Times New Roman" w:cs="Open Sans"/>
          <w:szCs w:val="20"/>
        </w:rPr>
        <w:t>To be considered for financial assistance</w:t>
      </w:r>
      <w:r>
        <w:rPr>
          <w:rFonts w:eastAsia="Times New Roman" w:cs="Open Sans"/>
          <w:szCs w:val="20"/>
        </w:rPr>
        <w:t>,</w:t>
      </w:r>
      <w:r w:rsidRPr="00F4775E">
        <w:rPr>
          <w:rFonts w:eastAsia="Times New Roman" w:cs="Open Sans"/>
          <w:szCs w:val="20"/>
        </w:rPr>
        <w:t xml:space="preserve"> applications must be submitted by:</w:t>
      </w:r>
    </w:p>
    <w:p w14:paraId="24FE706B" w14:textId="77777777" w:rsidR="00A759A8" w:rsidRPr="00F4775E" w:rsidRDefault="00A759A8" w:rsidP="002C10FF">
      <w:pPr>
        <w:widowControl w:val="0"/>
        <w:spacing w:after="0" w:line="240" w:lineRule="auto"/>
        <w:rPr>
          <w:rFonts w:eastAsia="Times New Roman" w:cs="Open Sans"/>
          <w:szCs w:val="20"/>
        </w:rPr>
      </w:pPr>
    </w:p>
    <w:p w14:paraId="0FCA3077" w14:textId="5C844AF1" w:rsidR="000E6E07" w:rsidRPr="00862590" w:rsidRDefault="00927C8F" w:rsidP="000E6E07">
      <w:pPr>
        <w:widowControl w:val="0"/>
        <w:spacing w:after="0" w:line="240" w:lineRule="auto"/>
        <w:jc w:val="center"/>
        <w:rPr>
          <w:rFonts w:eastAsia="Times New Roman" w:cs="Open Sans"/>
          <w:b/>
          <w:szCs w:val="20"/>
        </w:rPr>
      </w:pPr>
      <w:r w:rsidRPr="00862590">
        <w:rPr>
          <w:rFonts w:eastAsia="Times New Roman" w:cs="Open Sans"/>
          <w:b/>
          <w:szCs w:val="20"/>
        </w:rPr>
        <w:t xml:space="preserve"> </w:t>
      </w:r>
      <w:r w:rsidR="00A759A8" w:rsidRPr="00862590">
        <w:rPr>
          <w:rFonts w:eastAsia="Times New Roman" w:cs="Open Sans"/>
          <w:b/>
          <w:szCs w:val="20"/>
        </w:rPr>
        <w:t xml:space="preserve"> </w:t>
      </w:r>
      <w:r w:rsidR="00FF6894">
        <w:rPr>
          <w:rFonts w:eastAsia="Times New Roman" w:cs="Open Sans"/>
          <w:b/>
          <w:szCs w:val="20"/>
        </w:rPr>
        <w:t>Friday</w:t>
      </w:r>
      <w:r w:rsidR="00052C0E" w:rsidRPr="00862590">
        <w:rPr>
          <w:rFonts w:eastAsia="Times New Roman" w:cs="Open Sans"/>
          <w:b/>
          <w:szCs w:val="20"/>
        </w:rPr>
        <w:t xml:space="preserve">, September </w:t>
      </w:r>
      <w:r w:rsidR="00ED0385">
        <w:rPr>
          <w:rFonts w:eastAsia="Times New Roman" w:cs="Open Sans"/>
          <w:b/>
          <w:szCs w:val="20"/>
        </w:rPr>
        <w:t>19</w:t>
      </w:r>
      <w:r w:rsidR="00052C0E" w:rsidRPr="00862590">
        <w:rPr>
          <w:rFonts w:eastAsia="Times New Roman" w:cs="Open Sans"/>
          <w:b/>
          <w:szCs w:val="20"/>
        </w:rPr>
        <w:t>, 202</w:t>
      </w:r>
      <w:r w:rsidR="00ED0385">
        <w:rPr>
          <w:rFonts w:eastAsia="Times New Roman" w:cs="Open Sans"/>
          <w:b/>
          <w:szCs w:val="20"/>
        </w:rPr>
        <w:t>5</w:t>
      </w:r>
      <w:r w:rsidR="00A759A8" w:rsidRPr="00862590">
        <w:rPr>
          <w:rFonts w:eastAsia="Times New Roman" w:cs="Open Sans"/>
          <w:b/>
          <w:szCs w:val="20"/>
        </w:rPr>
        <w:t xml:space="preserve"> </w:t>
      </w:r>
    </w:p>
    <w:p w14:paraId="51EBCFD6" w14:textId="6F38DCD8" w:rsidR="000E6E07" w:rsidRPr="00862590" w:rsidRDefault="000E6E07" w:rsidP="000E6E07">
      <w:pPr>
        <w:widowControl w:val="0"/>
        <w:spacing w:after="0" w:line="240" w:lineRule="auto"/>
        <w:jc w:val="center"/>
        <w:rPr>
          <w:rFonts w:eastAsia="Times New Roman" w:cs="Open Sans"/>
          <w:szCs w:val="20"/>
        </w:rPr>
      </w:pPr>
      <w:r w:rsidRPr="00862590">
        <w:rPr>
          <w:rFonts w:eastAsia="Times New Roman" w:cs="Open Sans"/>
          <w:szCs w:val="20"/>
        </w:rPr>
        <w:t xml:space="preserve">on the OPWC WorksWise portal </w:t>
      </w:r>
      <w:r w:rsidR="006B737B" w:rsidRPr="007A557C">
        <w:t>on the OPWC website.</w:t>
      </w:r>
    </w:p>
    <w:p w14:paraId="06D6D343" w14:textId="7A73596C" w:rsidR="000E6013" w:rsidRPr="00862590" w:rsidRDefault="000E6013" w:rsidP="00E211BF">
      <w:pPr>
        <w:widowControl w:val="0"/>
        <w:spacing w:after="0" w:line="240" w:lineRule="auto"/>
        <w:jc w:val="center"/>
        <w:rPr>
          <w:rFonts w:eastAsia="Times New Roman" w:cs="Open Sans"/>
          <w:szCs w:val="20"/>
        </w:rPr>
      </w:pPr>
    </w:p>
    <w:p w14:paraId="196D41D7" w14:textId="77777777" w:rsidR="00181EF4" w:rsidRPr="00862590" w:rsidRDefault="000E6013" w:rsidP="00E211BF">
      <w:pPr>
        <w:widowControl w:val="0"/>
        <w:spacing w:after="0" w:line="240" w:lineRule="auto"/>
        <w:jc w:val="center"/>
        <w:rPr>
          <w:rFonts w:eastAsia="Times New Roman" w:cs="Open Sans"/>
          <w:szCs w:val="20"/>
        </w:rPr>
      </w:pPr>
      <w:r w:rsidRPr="00862590">
        <w:rPr>
          <w:rFonts w:eastAsia="Times New Roman" w:cs="Open Sans"/>
          <w:szCs w:val="20"/>
        </w:rPr>
        <w:t xml:space="preserve">Note: Applicants are encouraged to request login information </w:t>
      </w:r>
      <w:r w:rsidR="00181EF4" w:rsidRPr="00862590">
        <w:rPr>
          <w:rFonts w:eastAsia="Times New Roman" w:cs="Open Sans"/>
          <w:szCs w:val="20"/>
        </w:rPr>
        <w:t xml:space="preserve">from OPWC as soon as possible in order </w:t>
      </w:r>
      <w:r w:rsidRPr="00862590">
        <w:rPr>
          <w:rFonts w:eastAsia="Times New Roman" w:cs="Open Sans"/>
          <w:szCs w:val="20"/>
        </w:rPr>
        <w:t>to ensure that it is received in a timely manner</w:t>
      </w:r>
      <w:r w:rsidR="00181EF4" w:rsidRPr="00862590">
        <w:rPr>
          <w:rFonts w:eastAsia="Times New Roman" w:cs="Open Sans"/>
          <w:szCs w:val="20"/>
        </w:rPr>
        <w:t>, before the submittal deadline</w:t>
      </w:r>
      <w:r w:rsidRPr="00862590">
        <w:rPr>
          <w:rFonts w:eastAsia="Times New Roman" w:cs="Open Sans"/>
          <w:szCs w:val="20"/>
        </w:rPr>
        <w:t>.</w:t>
      </w:r>
      <w:r w:rsidR="00EA496C" w:rsidRPr="00862590">
        <w:rPr>
          <w:rFonts w:eastAsia="Times New Roman" w:cs="Open Sans"/>
          <w:szCs w:val="20"/>
        </w:rPr>
        <w:t xml:space="preserve"> </w:t>
      </w:r>
    </w:p>
    <w:p w14:paraId="363A8B42" w14:textId="251D02E5" w:rsidR="000E6013" w:rsidRPr="00862590" w:rsidRDefault="00462A67" w:rsidP="00E211BF">
      <w:pPr>
        <w:widowControl w:val="0"/>
        <w:spacing w:after="0" w:line="240" w:lineRule="auto"/>
        <w:jc w:val="center"/>
        <w:rPr>
          <w:rFonts w:eastAsia="Times New Roman" w:cs="Open Sans"/>
          <w:szCs w:val="20"/>
        </w:rPr>
      </w:pPr>
      <w:r w:rsidRPr="00862590">
        <w:rPr>
          <w:rFonts w:eastAsia="Times New Roman" w:cs="Open Sans"/>
          <w:szCs w:val="20"/>
        </w:rPr>
        <w:t>For more information</w:t>
      </w:r>
      <w:r w:rsidR="006B737B" w:rsidRPr="00862590">
        <w:rPr>
          <w:rFonts w:eastAsia="Times New Roman" w:cs="Open Sans"/>
          <w:szCs w:val="20"/>
        </w:rPr>
        <w:t xml:space="preserve"> please visit the OPWC website.</w:t>
      </w:r>
    </w:p>
    <w:p w14:paraId="163596A0" w14:textId="77777777" w:rsidR="00921CF5" w:rsidRPr="00862590" w:rsidRDefault="00921CF5" w:rsidP="00B9766F">
      <w:pPr>
        <w:widowControl w:val="0"/>
        <w:spacing w:after="0" w:line="240" w:lineRule="auto"/>
        <w:rPr>
          <w:rFonts w:eastAsia="Times New Roman" w:cs="Open Sans"/>
          <w:szCs w:val="20"/>
        </w:rPr>
      </w:pPr>
    </w:p>
    <w:p w14:paraId="20E02FE0" w14:textId="5C99B58C" w:rsidR="00921CF5" w:rsidRPr="00862590" w:rsidRDefault="00921CF5" w:rsidP="002C10FF">
      <w:pPr>
        <w:widowControl w:val="0"/>
        <w:spacing w:after="0" w:line="240" w:lineRule="auto"/>
        <w:jc w:val="center"/>
        <w:rPr>
          <w:rFonts w:eastAsia="Times New Roman" w:cs="Open Sans"/>
          <w:b/>
          <w:sz w:val="28"/>
          <w:szCs w:val="28"/>
        </w:rPr>
      </w:pPr>
      <w:r w:rsidRPr="00862590">
        <w:rPr>
          <w:rFonts w:eastAsia="Times New Roman" w:cs="Open Sans"/>
          <w:b/>
          <w:sz w:val="28"/>
          <w:szCs w:val="28"/>
        </w:rPr>
        <w:t xml:space="preserve">INCOMPLETE APPLICATIONS </w:t>
      </w:r>
      <w:r w:rsidRPr="00862590">
        <w:rPr>
          <w:rFonts w:eastAsia="Times New Roman" w:cs="Open Sans"/>
          <w:b/>
          <w:sz w:val="28"/>
          <w:szCs w:val="28"/>
          <w:u w:val="double"/>
        </w:rPr>
        <w:t>WILL NOT</w:t>
      </w:r>
      <w:r w:rsidRPr="00862590">
        <w:rPr>
          <w:rFonts w:eastAsia="Times New Roman" w:cs="Open Sans"/>
          <w:b/>
          <w:sz w:val="28"/>
          <w:szCs w:val="28"/>
        </w:rPr>
        <w:t xml:space="preserve"> BE </w:t>
      </w:r>
      <w:r w:rsidR="00000878" w:rsidRPr="00862590">
        <w:rPr>
          <w:rFonts w:eastAsia="Times New Roman" w:cs="Open Sans"/>
          <w:b/>
          <w:sz w:val="28"/>
          <w:szCs w:val="28"/>
        </w:rPr>
        <w:t>ELIGIBLE FOR FUNDING</w:t>
      </w:r>
      <w:r w:rsidRPr="00862590">
        <w:rPr>
          <w:rFonts w:eastAsia="Times New Roman" w:cs="Open Sans"/>
          <w:b/>
          <w:sz w:val="28"/>
          <w:szCs w:val="28"/>
        </w:rPr>
        <w:t xml:space="preserve"> BY THE NRAC.</w:t>
      </w:r>
    </w:p>
    <w:p w14:paraId="6AF6CD82" w14:textId="1BF76E7D" w:rsidR="00F012B8" w:rsidRDefault="00000878" w:rsidP="002C10FF">
      <w:pPr>
        <w:widowControl w:val="0"/>
        <w:spacing w:after="0" w:line="240" w:lineRule="auto"/>
        <w:jc w:val="center"/>
        <w:rPr>
          <w:rFonts w:eastAsia="Times New Roman" w:cs="Open Sans"/>
          <w:b/>
          <w:sz w:val="28"/>
          <w:szCs w:val="28"/>
        </w:rPr>
      </w:pPr>
      <w:r w:rsidRPr="00862590">
        <w:rPr>
          <w:rFonts w:eastAsia="Times New Roman" w:cs="Open Sans"/>
          <w:b/>
          <w:sz w:val="28"/>
          <w:szCs w:val="28"/>
        </w:rPr>
        <w:t xml:space="preserve">“Incomplete applications” are missing required </w:t>
      </w:r>
      <w:r w:rsidR="00081445" w:rsidRPr="00862590">
        <w:rPr>
          <w:rFonts w:eastAsia="Times New Roman" w:cs="Open Sans"/>
          <w:b/>
          <w:sz w:val="28"/>
          <w:szCs w:val="28"/>
        </w:rPr>
        <w:t>application materials</w:t>
      </w:r>
      <w:r w:rsidRPr="00862590">
        <w:rPr>
          <w:rFonts w:eastAsia="Times New Roman" w:cs="Open Sans"/>
          <w:b/>
          <w:sz w:val="28"/>
          <w:szCs w:val="28"/>
        </w:rPr>
        <w:t>.</w:t>
      </w:r>
    </w:p>
    <w:p w14:paraId="53995D3F" w14:textId="77777777" w:rsidR="00921CF5" w:rsidRPr="00A759A8" w:rsidRDefault="00921CF5" w:rsidP="00000878">
      <w:pPr>
        <w:widowControl w:val="0"/>
        <w:spacing w:after="0" w:line="240" w:lineRule="auto"/>
        <w:rPr>
          <w:rFonts w:eastAsia="Times New Roman" w:cs="Open Sans"/>
          <w:szCs w:val="20"/>
        </w:rPr>
      </w:pPr>
    </w:p>
    <w:p w14:paraId="3D9B0E8E" w14:textId="538A2523" w:rsidR="009F491B" w:rsidRDefault="00081445" w:rsidP="002C10FF">
      <w:pPr>
        <w:pStyle w:val="Heading2"/>
      </w:pPr>
      <w:bookmarkStart w:id="23" w:name="_Toc127962021"/>
      <w:r>
        <w:t xml:space="preserve">REQUIRED </w:t>
      </w:r>
      <w:r w:rsidR="009F491B" w:rsidRPr="00F4775E">
        <w:t>APPLICATION MATERIALS</w:t>
      </w:r>
      <w:bookmarkEnd w:id="20"/>
      <w:bookmarkEnd w:id="23"/>
    </w:p>
    <w:p w14:paraId="008A412B" w14:textId="64464C03" w:rsidR="009F491B" w:rsidRDefault="009F491B" w:rsidP="009F491B">
      <w:pPr>
        <w:widowControl w:val="0"/>
        <w:spacing w:after="0" w:line="240" w:lineRule="auto"/>
        <w:rPr>
          <w:rFonts w:eastAsia="Times New Roman" w:cs="Open Sans"/>
          <w:szCs w:val="20"/>
        </w:rPr>
      </w:pPr>
      <w:r w:rsidRPr="004D577F">
        <w:rPr>
          <w:rFonts w:eastAsia="Times New Roman" w:cs="Open Sans"/>
          <w:szCs w:val="20"/>
        </w:rPr>
        <w:t xml:space="preserve">The </w:t>
      </w:r>
      <w:r>
        <w:rPr>
          <w:rFonts w:eastAsia="Times New Roman" w:cs="Open Sans"/>
          <w:szCs w:val="20"/>
        </w:rPr>
        <w:t xml:space="preserve">Clean Ohio Greenspace Conservation Program </w:t>
      </w:r>
      <w:r w:rsidRPr="004D577F">
        <w:rPr>
          <w:rFonts w:eastAsia="Times New Roman" w:cs="Open Sans"/>
          <w:szCs w:val="20"/>
        </w:rPr>
        <w:t>evaluation process utilizes the OPWC Application</w:t>
      </w:r>
      <w:r w:rsidR="00F00D61">
        <w:rPr>
          <w:rFonts w:eastAsia="Times New Roman" w:cs="Open Sans"/>
          <w:szCs w:val="20"/>
        </w:rPr>
        <w:t xml:space="preserve"> </w:t>
      </w:r>
      <w:r w:rsidR="00F00D61" w:rsidRPr="00BE215E">
        <w:rPr>
          <w:rFonts w:eastAsia="Times New Roman" w:cs="Open Sans"/>
          <w:szCs w:val="20"/>
        </w:rPr>
        <w:t>(now on WorksWise)</w:t>
      </w:r>
      <w:r w:rsidRPr="004D577F">
        <w:rPr>
          <w:rFonts w:eastAsia="Times New Roman" w:cs="Open Sans"/>
          <w:szCs w:val="20"/>
        </w:rPr>
        <w:t xml:space="preserve"> in conjunction with the NRAC</w:t>
      </w:r>
      <w:r>
        <w:rPr>
          <w:rFonts w:eastAsia="Times New Roman" w:cs="Open Sans"/>
          <w:szCs w:val="20"/>
        </w:rPr>
        <w:t xml:space="preserve"> </w:t>
      </w:r>
      <w:r w:rsidRPr="004D577F">
        <w:rPr>
          <w:rFonts w:eastAsia="Times New Roman" w:cs="Open Sans"/>
          <w:szCs w:val="20"/>
        </w:rPr>
        <w:t>Application Supplement and supporting documentation</w:t>
      </w:r>
      <w:r>
        <w:rPr>
          <w:rFonts w:eastAsia="Times New Roman" w:cs="Open Sans"/>
          <w:szCs w:val="20"/>
        </w:rPr>
        <w:t>. Please provide supporting documentation</w:t>
      </w:r>
      <w:r w:rsidRPr="004D577F">
        <w:rPr>
          <w:rFonts w:eastAsia="Times New Roman" w:cs="Open Sans"/>
          <w:szCs w:val="20"/>
        </w:rPr>
        <w:t xml:space="preserve"> in the appropriate attachments separated by a cover page. The application materials must be submitted</w:t>
      </w:r>
      <w:r>
        <w:rPr>
          <w:rFonts w:eastAsia="Times New Roman" w:cs="Open Sans"/>
          <w:szCs w:val="20"/>
        </w:rPr>
        <w:t xml:space="preserve"> as follows</w:t>
      </w:r>
      <w:r w:rsidRPr="004D577F">
        <w:rPr>
          <w:rFonts w:eastAsia="Times New Roman" w:cs="Open Sans"/>
          <w:szCs w:val="20"/>
        </w:rPr>
        <w:t xml:space="preserve">: </w:t>
      </w:r>
    </w:p>
    <w:p w14:paraId="06E5BDE2" w14:textId="77777777" w:rsidR="00241884" w:rsidRPr="00BE215E" w:rsidRDefault="00241884" w:rsidP="00BE215E">
      <w:pPr>
        <w:widowControl w:val="0"/>
        <w:spacing w:after="0" w:line="240" w:lineRule="auto"/>
        <w:jc w:val="left"/>
        <w:rPr>
          <w:rFonts w:eastAsia="Times New Roman" w:cs="Calibri"/>
          <w:szCs w:val="24"/>
        </w:rPr>
      </w:pPr>
    </w:p>
    <w:p w14:paraId="6D71EC1F" w14:textId="048BEBE7" w:rsidR="00654789" w:rsidRPr="00862590" w:rsidRDefault="00654789" w:rsidP="00241884">
      <w:pPr>
        <w:pStyle w:val="ListParagraph"/>
        <w:widowControl w:val="0"/>
        <w:numPr>
          <w:ilvl w:val="0"/>
          <w:numId w:val="15"/>
        </w:numPr>
        <w:spacing w:after="0" w:line="240" w:lineRule="auto"/>
        <w:jc w:val="left"/>
        <w:rPr>
          <w:rFonts w:eastAsia="Times New Roman" w:cs="Calibri"/>
          <w:szCs w:val="24"/>
        </w:rPr>
      </w:pPr>
      <w:r w:rsidRPr="00862590">
        <w:rPr>
          <w:rFonts w:cs="Calibri"/>
          <w:color w:val="222222"/>
          <w:szCs w:val="24"/>
          <w:shd w:val="clear" w:color="auto" w:fill="FFFFFF"/>
        </w:rPr>
        <w:t xml:space="preserve">WorksWise </w:t>
      </w:r>
      <w:r w:rsidR="00241884" w:rsidRPr="00862590">
        <w:rPr>
          <w:rFonts w:cs="Calibri"/>
          <w:color w:val="222222"/>
          <w:szCs w:val="24"/>
          <w:shd w:val="clear" w:color="auto" w:fill="FFFFFF"/>
        </w:rPr>
        <w:t>r</w:t>
      </w:r>
      <w:r w:rsidRPr="00862590">
        <w:rPr>
          <w:rFonts w:cs="Calibri"/>
          <w:color w:val="222222"/>
          <w:szCs w:val="24"/>
          <w:shd w:val="clear" w:color="auto" w:fill="FFFFFF"/>
        </w:rPr>
        <w:t>equires the following items to be uploaded in addition to the complete application:</w:t>
      </w:r>
    </w:p>
    <w:p w14:paraId="7DA47420" w14:textId="77777777" w:rsidR="00654789" w:rsidRPr="00862590" w:rsidRDefault="00654789" w:rsidP="00654789">
      <w:pPr>
        <w:pStyle w:val="ListParagraph"/>
        <w:widowControl w:val="0"/>
        <w:numPr>
          <w:ilvl w:val="2"/>
          <w:numId w:val="15"/>
        </w:numPr>
        <w:spacing w:after="0" w:line="240" w:lineRule="auto"/>
        <w:jc w:val="left"/>
        <w:rPr>
          <w:rFonts w:eastAsia="Times New Roman" w:cs="Calibri"/>
          <w:szCs w:val="24"/>
        </w:rPr>
      </w:pPr>
      <w:r w:rsidRPr="00862590">
        <w:rPr>
          <w:rFonts w:cs="Calibri"/>
          <w:color w:val="222222"/>
          <w:szCs w:val="24"/>
          <w:shd w:val="clear" w:color="auto" w:fill="FFFFFF"/>
        </w:rPr>
        <w:t>Appraisals</w:t>
      </w:r>
    </w:p>
    <w:p w14:paraId="1FDDA7A8" w14:textId="77777777" w:rsidR="00654789" w:rsidRPr="00862590" w:rsidRDefault="00654789" w:rsidP="00654789">
      <w:pPr>
        <w:pStyle w:val="ListParagraph"/>
        <w:widowControl w:val="0"/>
        <w:numPr>
          <w:ilvl w:val="2"/>
          <w:numId w:val="15"/>
        </w:numPr>
        <w:spacing w:after="0" w:line="240" w:lineRule="auto"/>
        <w:jc w:val="left"/>
        <w:rPr>
          <w:rFonts w:eastAsia="Times New Roman" w:cs="Calibri"/>
          <w:szCs w:val="24"/>
        </w:rPr>
      </w:pPr>
      <w:r w:rsidRPr="00862590">
        <w:rPr>
          <w:rFonts w:cs="Calibri"/>
          <w:color w:val="222222"/>
          <w:szCs w:val="24"/>
          <w:shd w:val="clear" w:color="auto" w:fill="FFFFFF"/>
        </w:rPr>
        <w:t>Authorizing Legislation</w:t>
      </w:r>
    </w:p>
    <w:p w14:paraId="1129298B" w14:textId="77777777" w:rsidR="00654789" w:rsidRPr="00862590" w:rsidRDefault="00654789" w:rsidP="00654789">
      <w:pPr>
        <w:pStyle w:val="ListParagraph"/>
        <w:widowControl w:val="0"/>
        <w:numPr>
          <w:ilvl w:val="2"/>
          <w:numId w:val="15"/>
        </w:numPr>
        <w:spacing w:after="0" w:line="240" w:lineRule="auto"/>
        <w:jc w:val="left"/>
        <w:rPr>
          <w:rFonts w:eastAsia="Times New Roman" w:cs="Calibri"/>
          <w:szCs w:val="24"/>
        </w:rPr>
      </w:pPr>
      <w:r w:rsidRPr="00862590">
        <w:rPr>
          <w:rFonts w:cs="Calibri"/>
          <w:color w:val="222222"/>
          <w:szCs w:val="24"/>
          <w:shd w:val="clear" w:color="auto" w:fill="FFFFFF"/>
        </w:rPr>
        <w:t>CFO Certification</w:t>
      </w:r>
    </w:p>
    <w:p w14:paraId="1AC75460" w14:textId="77777777" w:rsidR="00654789" w:rsidRPr="00862590" w:rsidRDefault="00654789" w:rsidP="00654789">
      <w:pPr>
        <w:pStyle w:val="ListParagraph"/>
        <w:widowControl w:val="0"/>
        <w:numPr>
          <w:ilvl w:val="2"/>
          <w:numId w:val="15"/>
        </w:numPr>
        <w:spacing w:after="0" w:line="240" w:lineRule="auto"/>
        <w:jc w:val="left"/>
        <w:rPr>
          <w:rFonts w:eastAsia="Times New Roman" w:cs="Calibri"/>
          <w:szCs w:val="24"/>
        </w:rPr>
      </w:pPr>
      <w:r w:rsidRPr="00862590">
        <w:rPr>
          <w:rFonts w:cs="Calibri"/>
          <w:color w:val="222222"/>
          <w:szCs w:val="24"/>
          <w:shd w:val="clear" w:color="auto" w:fill="FFFFFF"/>
        </w:rPr>
        <w:t>Declaration of Restrictions</w:t>
      </w:r>
    </w:p>
    <w:p w14:paraId="74274102" w14:textId="1A5E1F5F" w:rsidR="00654789" w:rsidRPr="00862590" w:rsidRDefault="00654789" w:rsidP="00F62477">
      <w:pPr>
        <w:pStyle w:val="ListParagraph"/>
        <w:widowControl w:val="0"/>
        <w:numPr>
          <w:ilvl w:val="2"/>
          <w:numId w:val="15"/>
        </w:numPr>
        <w:spacing w:after="0" w:line="240" w:lineRule="auto"/>
        <w:jc w:val="left"/>
        <w:rPr>
          <w:rFonts w:eastAsia="Times New Roman" w:cs="Calibri"/>
          <w:szCs w:val="24"/>
        </w:rPr>
      </w:pPr>
      <w:r w:rsidRPr="00862590">
        <w:rPr>
          <w:rFonts w:cs="Calibri"/>
          <w:color w:val="222222"/>
          <w:szCs w:val="24"/>
          <w:shd w:val="clear" w:color="auto" w:fill="FFFFFF"/>
        </w:rPr>
        <w:t>Engineer's Estimate</w:t>
      </w:r>
      <w:r w:rsidR="00F62477" w:rsidRPr="00862590">
        <w:rPr>
          <w:rFonts w:cs="Calibri"/>
          <w:color w:val="222222"/>
          <w:szCs w:val="24"/>
          <w:shd w:val="clear" w:color="auto" w:fill="FFFFFF"/>
        </w:rPr>
        <w:t xml:space="preserve"> (If Needed)</w:t>
      </w:r>
    </w:p>
    <w:p w14:paraId="3FEFD038" w14:textId="58D40DCA" w:rsidR="00654789" w:rsidRPr="00862590" w:rsidRDefault="00654789" w:rsidP="00F62477">
      <w:pPr>
        <w:pStyle w:val="ListParagraph"/>
        <w:widowControl w:val="0"/>
        <w:numPr>
          <w:ilvl w:val="2"/>
          <w:numId w:val="15"/>
        </w:numPr>
        <w:spacing w:after="0" w:line="240" w:lineRule="auto"/>
        <w:jc w:val="left"/>
        <w:rPr>
          <w:rFonts w:eastAsia="Times New Roman" w:cs="Calibri"/>
          <w:szCs w:val="24"/>
        </w:rPr>
      </w:pPr>
      <w:r w:rsidRPr="00862590">
        <w:rPr>
          <w:rFonts w:cs="Calibri"/>
          <w:color w:val="222222"/>
          <w:szCs w:val="24"/>
          <w:shd w:val="clear" w:color="auto" w:fill="FFFFFF"/>
        </w:rPr>
        <w:t>Funding Commitment Letters</w:t>
      </w:r>
      <w:r w:rsidR="00F62477" w:rsidRPr="00862590">
        <w:rPr>
          <w:rFonts w:cs="Calibri"/>
          <w:color w:val="222222"/>
          <w:szCs w:val="24"/>
          <w:shd w:val="clear" w:color="auto" w:fill="FFFFFF"/>
        </w:rPr>
        <w:t xml:space="preserve"> (If Needed)</w:t>
      </w:r>
    </w:p>
    <w:p w14:paraId="7B6A2E6D" w14:textId="77777777" w:rsidR="00654789" w:rsidRPr="00862590" w:rsidRDefault="00654789" w:rsidP="00654789">
      <w:pPr>
        <w:pStyle w:val="ListParagraph"/>
        <w:widowControl w:val="0"/>
        <w:numPr>
          <w:ilvl w:val="2"/>
          <w:numId w:val="15"/>
        </w:numPr>
        <w:spacing w:after="0" w:line="240" w:lineRule="auto"/>
        <w:jc w:val="left"/>
        <w:rPr>
          <w:rFonts w:eastAsia="Times New Roman" w:cs="Calibri"/>
          <w:szCs w:val="24"/>
        </w:rPr>
      </w:pPr>
      <w:r w:rsidRPr="00862590">
        <w:rPr>
          <w:rFonts w:cs="Calibri"/>
          <w:color w:val="222222"/>
          <w:szCs w:val="24"/>
          <w:shd w:val="clear" w:color="auto" w:fill="FFFFFF"/>
        </w:rPr>
        <w:t>NRAC Supplement</w:t>
      </w:r>
    </w:p>
    <w:p w14:paraId="181DCECF" w14:textId="77777777" w:rsidR="00654789" w:rsidRPr="00862590" w:rsidRDefault="00654789" w:rsidP="00654789">
      <w:pPr>
        <w:pStyle w:val="ListParagraph"/>
        <w:widowControl w:val="0"/>
        <w:numPr>
          <w:ilvl w:val="2"/>
          <w:numId w:val="15"/>
        </w:numPr>
        <w:spacing w:after="0" w:line="240" w:lineRule="auto"/>
        <w:jc w:val="left"/>
        <w:rPr>
          <w:rFonts w:eastAsia="Times New Roman" w:cs="Calibri"/>
          <w:szCs w:val="24"/>
        </w:rPr>
      </w:pPr>
      <w:r w:rsidRPr="00862590">
        <w:rPr>
          <w:rFonts w:cs="Calibri"/>
          <w:color w:val="222222"/>
          <w:szCs w:val="24"/>
          <w:shd w:val="clear" w:color="auto" w:fill="FFFFFF"/>
        </w:rPr>
        <w:t>Photographs</w:t>
      </w:r>
    </w:p>
    <w:p w14:paraId="7E35C4A7" w14:textId="77777777" w:rsidR="00654789" w:rsidRPr="00862590" w:rsidRDefault="00654789" w:rsidP="00654789">
      <w:pPr>
        <w:pStyle w:val="ListParagraph"/>
        <w:widowControl w:val="0"/>
        <w:numPr>
          <w:ilvl w:val="2"/>
          <w:numId w:val="15"/>
        </w:numPr>
        <w:spacing w:after="0" w:line="240" w:lineRule="auto"/>
        <w:jc w:val="left"/>
        <w:rPr>
          <w:rFonts w:eastAsia="Times New Roman" w:cs="Calibri"/>
          <w:szCs w:val="24"/>
        </w:rPr>
      </w:pPr>
      <w:r w:rsidRPr="00862590">
        <w:rPr>
          <w:rFonts w:cs="Calibri"/>
          <w:color w:val="222222"/>
          <w:szCs w:val="24"/>
          <w:shd w:val="clear" w:color="auto" w:fill="FFFFFF"/>
        </w:rPr>
        <w:t>Project Map</w:t>
      </w:r>
    </w:p>
    <w:p w14:paraId="7CC650AA" w14:textId="77777777" w:rsidR="00654789" w:rsidRPr="00862590" w:rsidRDefault="00654789" w:rsidP="00654789">
      <w:pPr>
        <w:pStyle w:val="ListParagraph"/>
        <w:widowControl w:val="0"/>
        <w:numPr>
          <w:ilvl w:val="2"/>
          <w:numId w:val="15"/>
        </w:numPr>
        <w:spacing w:after="0" w:line="240" w:lineRule="auto"/>
        <w:jc w:val="left"/>
        <w:rPr>
          <w:rFonts w:eastAsia="Times New Roman" w:cs="Calibri"/>
          <w:szCs w:val="24"/>
        </w:rPr>
      </w:pPr>
      <w:r w:rsidRPr="00862590">
        <w:rPr>
          <w:rFonts w:cs="Calibri"/>
          <w:color w:val="222222"/>
          <w:szCs w:val="24"/>
          <w:shd w:val="clear" w:color="auto" w:fill="FFFFFF"/>
        </w:rPr>
        <w:t>Purchase Contract / Letter of Intent</w:t>
      </w:r>
    </w:p>
    <w:p w14:paraId="467C5ACC" w14:textId="6A752834" w:rsidR="00654789" w:rsidRPr="00862590" w:rsidRDefault="00654789" w:rsidP="00654789">
      <w:pPr>
        <w:pStyle w:val="ListParagraph"/>
        <w:widowControl w:val="0"/>
        <w:numPr>
          <w:ilvl w:val="2"/>
          <w:numId w:val="15"/>
        </w:numPr>
        <w:spacing w:after="0" w:line="240" w:lineRule="auto"/>
        <w:jc w:val="left"/>
        <w:rPr>
          <w:rFonts w:eastAsia="Times New Roman" w:cs="Calibri"/>
          <w:szCs w:val="24"/>
        </w:rPr>
      </w:pPr>
      <w:r w:rsidRPr="00862590">
        <w:rPr>
          <w:rFonts w:cs="Calibri"/>
          <w:color w:val="222222"/>
          <w:szCs w:val="24"/>
          <w:shd w:val="clear" w:color="auto" w:fill="FFFFFF"/>
        </w:rPr>
        <w:t>Resolution of Support</w:t>
      </w:r>
      <w:r w:rsidR="00F62477" w:rsidRPr="00862590">
        <w:rPr>
          <w:rFonts w:cs="Calibri"/>
          <w:color w:val="222222"/>
          <w:szCs w:val="24"/>
          <w:shd w:val="clear" w:color="auto" w:fill="FFFFFF"/>
        </w:rPr>
        <w:t xml:space="preserve"> (If Needed)</w:t>
      </w:r>
    </w:p>
    <w:p w14:paraId="7270DB58" w14:textId="77777777" w:rsidR="00BE215E" w:rsidRPr="00862590" w:rsidRDefault="00BE215E" w:rsidP="00BE215E">
      <w:pPr>
        <w:pStyle w:val="ListParagraph"/>
        <w:widowControl w:val="0"/>
        <w:spacing w:after="0" w:line="240" w:lineRule="auto"/>
        <w:ind w:left="2880"/>
        <w:jc w:val="left"/>
        <w:rPr>
          <w:rFonts w:eastAsia="Times New Roman" w:cs="Calibri"/>
          <w:szCs w:val="24"/>
        </w:rPr>
      </w:pPr>
    </w:p>
    <w:p w14:paraId="7820D0FE" w14:textId="77777777" w:rsidR="00BE215E" w:rsidRPr="00862590" w:rsidRDefault="00BE215E" w:rsidP="00BE215E">
      <w:pPr>
        <w:pStyle w:val="ListParagraph"/>
        <w:widowControl w:val="0"/>
        <w:numPr>
          <w:ilvl w:val="0"/>
          <w:numId w:val="15"/>
        </w:numPr>
        <w:spacing w:after="0" w:line="240" w:lineRule="auto"/>
        <w:jc w:val="left"/>
        <w:rPr>
          <w:rFonts w:eastAsia="Times New Roman" w:cs="Open Sans"/>
          <w:szCs w:val="20"/>
        </w:rPr>
      </w:pPr>
      <w:r w:rsidRPr="00862590">
        <w:rPr>
          <w:rFonts w:eastAsia="Times New Roman" w:cs="Open Sans"/>
          <w:szCs w:val="20"/>
        </w:rPr>
        <w:t>OPWC Clean Ohio Greenspace Conservation Application (now on WorksWise) which must include the following “NRAC Supplements”:</w:t>
      </w:r>
    </w:p>
    <w:p w14:paraId="1DFE93D1" w14:textId="77777777" w:rsidR="00BE215E" w:rsidRPr="00862590" w:rsidRDefault="00BE215E" w:rsidP="00BE215E">
      <w:pPr>
        <w:pStyle w:val="ListParagraph"/>
        <w:widowControl w:val="0"/>
        <w:numPr>
          <w:ilvl w:val="1"/>
          <w:numId w:val="15"/>
        </w:numPr>
        <w:spacing w:after="0" w:line="240" w:lineRule="auto"/>
        <w:jc w:val="left"/>
        <w:rPr>
          <w:rFonts w:eastAsia="Times New Roman" w:cs="Open Sans"/>
          <w:szCs w:val="20"/>
        </w:rPr>
      </w:pPr>
      <w:r w:rsidRPr="00862590">
        <w:rPr>
          <w:rFonts w:eastAsia="Times New Roman" w:cs="Open Sans"/>
          <w:szCs w:val="20"/>
        </w:rPr>
        <w:t>Response to NRAC Methodology</w:t>
      </w:r>
    </w:p>
    <w:p w14:paraId="4A796FFF" w14:textId="77777777" w:rsidR="00BE215E" w:rsidRPr="00862590" w:rsidRDefault="00BE215E" w:rsidP="00BE215E">
      <w:pPr>
        <w:pStyle w:val="ListParagraph"/>
        <w:widowControl w:val="0"/>
        <w:numPr>
          <w:ilvl w:val="1"/>
          <w:numId w:val="15"/>
        </w:numPr>
        <w:spacing w:after="0" w:line="240" w:lineRule="auto"/>
        <w:jc w:val="left"/>
        <w:rPr>
          <w:rFonts w:eastAsia="Times New Roman" w:cs="Open Sans"/>
          <w:szCs w:val="20"/>
        </w:rPr>
      </w:pPr>
      <w:r w:rsidRPr="00862590">
        <w:rPr>
          <w:rFonts w:eastAsia="Times New Roman" w:cs="Open Sans"/>
          <w:szCs w:val="20"/>
        </w:rPr>
        <w:lastRenderedPageBreak/>
        <w:t>Letters of Support</w:t>
      </w:r>
    </w:p>
    <w:p w14:paraId="44CC9945" w14:textId="177CF8E5" w:rsidR="00BE215E" w:rsidRPr="00862590" w:rsidRDefault="00BE215E" w:rsidP="002545F0">
      <w:pPr>
        <w:pStyle w:val="ListParagraph"/>
        <w:widowControl w:val="0"/>
        <w:numPr>
          <w:ilvl w:val="1"/>
          <w:numId w:val="15"/>
        </w:numPr>
        <w:spacing w:after="0" w:line="240" w:lineRule="auto"/>
        <w:jc w:val="left"/>
        <w:rPr>
          <w:rFonts w:eastAsia="Times New Roman" w:cs="Open Sans"/>
          <w:szCs w:val="20"/>
        </w:rPr>
      </w:pPr>
      <w:r w:rsidRPr="00862590">
        <w:rPr>
          <w:rFonts w:eastAsia="Times New Roman" w:cs="Open Sans"/>
          <w:b/>
          <w:bCs/>
          <w:szCs w:val="20"/>
        </w:rPr>
        <w:t xml:space="preserve">One (1) single PDF containing </w:t>
      </w:r>
      <w:r w:rsidRPr="00862590">
        <w:rPr>
          <w:rFonts w:eastAsia="Times New Roman" w:cs="Open Sans"/>
          <w:b/>
          <w:bCs/>
          <w:szCs w:val="20"/>
          <w:u w:val="single"/>
        </w:rPr>
        <w:t>all</w:t>
      </w:r>
      <w:r w:rsidRPr="00862590">
        <w:rPr>
          <w:rFonts w:eastAsia="Times New Roman" w:cs="Open Sans"/>
          <w:b/>
          <w:bCs/>
          <w:szCs w:val="20"/>
        </w:rPr>
        <w:t xml:space="preserve"> required material and required signatures must be uploaded to WorksWise as “NRAC Supplement.”</w:t>
      </w:r>
    </w:p>
    <w:p w14:paraId="0DCF9717" w14:textId="735B7DBB" w:rsidR="008C201E" w:rsidRPr="00862590" w:rsidRDefault="008C201E" w:rsidP="00654789">
      <w:pPr>
        <w:pStyle w:val="ListParagraph"/>
        <w:widowControl w:val="0"/>
        <w:spacing w:after="0" w:line="240" w:lineRule="auto"/>
        <w:ind w:left="2160"/>
        <w:jc w:val="left"/>
        <w:rPr>
          <w:rFonts w:eastAsia="Times New Roman" w:cs="Open Sans"/>
          <w:szCs w:val="20"/>
        </w:rPr>
      </w:pPr>
      <w:r w:rsidRPr="00862590">
        <w:rPr>
          <w:rFonts w:eastAsia="Times New Roman" w:cs="Open Sans"/>
          <w:b/>
          <w:szCs w:val="20"/>
        </w:rPr>
        <w:t xml:space="preserve"> </w:t>
      </w:r>
      <w:r w:rsidRPr="00862590">
        <w:rPr>
          <w:rFonts w:eastAsia="Times New Roman" w:cs="Open Sans"/>
          <w:szCs w:val="20"/>
        </w:rPr>
        <w:t xml:space="preserve"> </w:t>
      </w:r>
    </w:p>
    <w:p w14:paraId="5AB922B9" w14:textId="45B01C4B" w:rsidR="008C201E" w:rsidRPr="008C201E" w:rsidRDefault="008C201E" w:rsidP="008C201E">
      <w:pPr>
        <w:widowControl w:val="0"/>
        <w:spacing w:after="0" w:line="240" w:lineRule="auto"/>
        <w:ind w:left="1800"/>
        <w:jc w:val="left"/>
        <w:rPr>
          <w:rFonts w:eastAsia="Times New Roman" w:cs="Open Sans"/>
          <w:szCs w:val="20"/>
        </w:rPr>
      </w:pPr>
      <w:r w:rsidRPr="00862590">
        <w:rPr>
          <w:rFonts w:eastAsia="Times New Roman" w:cs="Open Sans"/>
          <w:szCs w:val="20"/>
        </w:rPr>
        <w:t xml:space="preserve">***Please note: </w:t>
      </w:r>
      <w:r w:rsidR="0018381E" w:rsidRPr="00862590">
        <w:rPr>
          <w:rFonts w:eastAsia="Times New Roman" w:cs="Open Sans"/>
          <w:szCs w:val="20"/>
        </w:rPr>
        <w:t>I</w:t>
      </w:r>
      <w:r w:rsidRPr="00862590">
        <w:rPr>
          <w:rFonts w:eastAsia="Times New Roman" w:cs="Open Sans"/>
          <w:szCs w:val="20"/>
        </w:rPr>
        <w:t xml:space="preserve">f a required </w:t>
      </w:r>
      <w:r w:rsidR="009736E3" w:rsidRPr="00862590">
        <w:rPr>
          <w:rFonts w:eastAsia="Times New Roman" w:cs="Open Sans"/>
          <w:szCs w:val="20"/>
        </w:rPr>
        <w:t xml:space="preserve">document </w:t>
      </w:r>
      <w:r w:rsidRPr="00862590">
        <w:rPr>
          <w:rFonts w:eastAsia="Times New Roman" w:cs="Open Sans"/>
          <w:szCs w:val="20"/>
        </w:rPr>
        <w:t>on WorksWise i</w:t>
      </w:r>
      <w:r w:rsidR="0018381E" w:rsidRPr="00862590">
        <w:rPr>
          <w:rFonts w:eastAsia="Times New Roman" w:cs="Open Sans"/>
          <w:szCs w:val="20"/>
        </w:rPr>
        <w:t>s</w:t>
      </w:r>
      <w:r w:rsidRPr="00862590">
        <w:rPr>
          <w:rFonts w:eastAsia="Times New Roman" w:cs="Open Sans"/>
          <w:szCs w:val="20"/>
        </w:rPr>
        <w:t xml:space="preserve"> not applicable to your project, you must upload a document stating the item is not applicable</w:t>
      </w:r>
    </w:p>
    <w:p w14:paraId="401B86CD" w14:textId="77777777" w:rsidR="008C201E" w:rsidRPr="008C201E" w:rsidRDefault="008C201E" w:rsidP="00730796">
      <w:pPr>
        <w:widowControl w:val="0"/>
        <w:spacing w:after="0" w:line="240" w:lineRule="auto"/>
        <w:jc w:val="left"/>
        <w:rPr>
          <w:rFonts w:eastAsia="Times New Roman" w:cs="Open Sans"/>
          <w:szCs w:val="20"/>
        </w:rPr>
      </w:pPr>
    </w:p>
    <w:p w14:paraId="18E4D697" w14:textId="77777777" w:rsidR="009F491B" w:rsidRDefault="009F491B" w:rsidP="009F491B">
      <w:pPr>
        <w:spacing w:after="0" w:line="240" w:lineRule="auto"/>
      </w:pPr>
    </w:p>
    <w:p w14:paraId="1E091F85" w14:textId="4C6BF812" w:rsidR="009F491B" w:rsidRDefault="009F491B" w:rsidP="009F491B">
      <w:pPr>
        <w:spacing w:after="0" w:line="240" w:lineRule="auto"/>
      </w:pPr>
      <w:r>
        <w:t xml:space="preserve">The required application materials must be submitted </w:t>
      </w:r>
      <w:r w:rsidR="000E6E07">
        <w:t>as follows</w:t>
      </w:r>
      <w:r>
        <w:t xml:space="preserve">: </w:t>
      </w:r>
    </w:p>
    <w:p w14:paraId="5F3322F2" w14:textId="77777777" w:rsidR="009F491B" w:rsidRPr="00587E46" w:rsidRDefault="009F491B" w:rsidP="000E6E07">
      <w:pPr>
        <w:spacing w:after="0" w:line="240" w:lineRule="auto"/>
      </w:pPr>
    </w:p>
    <w:p w14:paraId="2A1EC88D" w14:textId="43DCBBE4" w:rsidR="00655491" w:rsidRPr="000E6E07" w:rsidRDefault="009F491B" w:rsidP="00655491">
      <w:pPr>
        <w:pStyle w:val="ListParagraph"/>
        <w:numPr>
          <w:ilvl w:val="0"/>
          <w:numId w:val="17"/>
        </w:numPr>
        <w:spacing w:after="0" w:line="240" w:lineRule="auto"/>
        <w:jc w:val="left"/>
      </w:pPr>
      <w:r w:rsidRPr="00655491">
        <w:t>A</w:t>
      </w:r>
      <w:r w:rsidR="00655491" w:rsidRPr="00655491">
        <w:t>ll required material must be uploaded to the OPWC WorksWise portal.</w:t>
      </w:r>
      <w:r w:rsidR="00655491" w:rsidRPr="00862590">
        <w:t xml:space="preserve"> </w:t>
      </w:r>
      <w:r w:rsidR="00655491" w:rsidRPr="00862590">
        <w:rPr>
          <w:b/>
          <w:u w:val="single"/>
        </w:rPr>
        <w:t>No paper copies will be accepted</w:t>
      </w:r>
      <w:r w:rsidR="009F080E">
        <w:rPr>
          <w:b/>
          <w:u w:val="single"/>
        </w:rPr>
        <w:t>.</w:t>
      </w:r>
      <w:r w:rsidR="00E211BF" w:rsidRPr="00862590">
        <w:rPr>
          <w:b/>
          <w:u w:val="single"/>
        </w:rPr>
        <w:t xml:space="preserve"> </w:t>
      </w:r>
    </w:p>
    <w:p w14:paraId="28DC32D5" w14:textId="77777777" w:rsidR="000E6E07" w:rsidRPr="00655491" w:rsidRDefault="000E6E07" w:rsidP="000E6E07">
      <w:pPr>
        <w:pStyle w:val="ListParagraph"/>
        <w:spacing w:after="0" w:line="240" w:lineRule="auto"/>
        <w:ind w:left="1440"/>
        <w:jc w:val="left"/>
      </w:pPr>
    </w:p>
    <w:p w14:paraId="6F557241" w14:textId="60B86406" w:rsidR="00655491" w:rsidRPr="00655491" w:rsidRDefault="00655491" w:rsidP="00655491">
      <w:pPr>
        <w:pStyle w:val="ListParagraph"/>
        <w:numPr>
          <w:ilvl w:val="0"/>
          <w:numId w:val="17"/>
        </w:numPr>
        <w:spacing w:after="0" w:line="240" w:lineRule="auto"/>
        <w:jc w:val="left"/>
      </w:pPr>
      <w:r w:rsidRPr="00052C0E">
        <w:rPr>
          <w:rFonts w:eastAsia="Times New Roman" w:cs="Open Sans"/>
          <w:b/>
          <w:bCs/>
          <w:szCs w:val="20"/>
        </w:rPr>
        <w:t xml:space="preserve">One (1) single PDF containing </w:t>
      </w:r>
      <w:r w:rsidRPr="00052C0E">
        <w:rPr>
          <w:rFonts w:eastAsia="Times New Roman" w:cs="Open Sans"/>
          <w:b/>
          <w:bCs/>
          <w:szCs w:val="20"/>
          <w:u w:val="single"/>
        </w:rPr>
        <w:t>all</w:t>
      </w:r>
      <w:r w:rsidRPr="00052C0E">
        <w:rPr>
          <w:rFonts w:eastAsia="Times New Roman" w:cs="Open Sans"/>
          <w:b/>
          <w:bCs/>
          <w:szCs w:val="20"/>
        </w:rPr>
        <w:t xml:space="preserve"> required material and required signatures</w:t>
      </w:r>
      <w:r w:rsidR="00052C0E" w:rsidRPr="00052C0E">
        <w:rPr>
          <w:rFonts w:eastAsia="Times New Roman" w:cs="Open Sans"/>
          <w:b/>
          <w:bCs/>
          <w:szCs w:val="20"/>
        </w:rPr>
        <w:t xml:space="preserve"> </w:t>
      </w:r>
      <w:r w:rsidR="00052C0E" w:rsidRPr="000E4211">
        <w:rPr>
          <w:rFonts w:eastAsia="Times New Roman" w:cs="Open Sans"/>
          <w:b/>
          <w:bCs/>
          <w:szCs w:val="20"/>
        </w:rPr>
        <w:t xml:space="preserve">must be uploaded to WorksWise as </w:t>
      </w:r>
      <w:r w:rsidR="0018381E" w:rsidRPr="00862590">
        <w:rPr>
          <w:rFonts w:eastAsia="Times New Roman" w:cs="Open Sans"/>
          <w:b/>
          <w:bCs/>
          <w:szCs w:val="20"/>
        </w:rPr>
        <w:t>“NRAC Supplement.”</w:t>
      </w:r>
    </w:p>
    <w:p w14:paraId="4E8EDFE4" w14:textId="77777777" w:rsidR="000E4211" w:rsidRPr="000E4211" w:rsidRDefault="000E4211" w:rsidP="000E4211">
      <w:pPr>
        <w:spacing w:after="0" w:line="240" w:lineRule="auto"/>
        <w:rPr>
          <w:rFonts w:eastAsia="Times New Roman" w:cs="Open Sans"/>
          <w:b/>
          <w:szCs w:val="20"/>
        </w:rPr>
      </w:pPr>
    </w:p>
    <w:p w14:paraId="69C70159" w14:textId="1FF049B2" w:rsidR="009F491B" w:rsidRDefault="009F491B" w:rsidP="009F491B">
      <w:pPr>
        <w:widowControl w:val="0"/>
        <w:spacing w:after="0" w:line="240" w:lineRule="auto"/>
        <w:rPr>
          <w:rFonts w:eastAsia="Times New Roman" w:cs="Open Sans"/>
          <w:szCs w:val="20"/>
        </w:rPr>
      </w:pPr>
      <w:r w:rsidRPr="00F4775E">
        <w:rPr>
          <w:rFonts w:eastAsia="Times New Roman" w:cs="Open Sans"/>
          <w:szCs w:val="20"/>
        </w:rPr>
        <w:t>It is the applicant’s responsibility to ensure that all the documents are accurate, complete</w:t>
      </w:r>
      <w:r w:rsidR="00CE3166">
        <w:rPr>
          <w:rFonts w:eastAsia="Times New Roman" w:cs="Open Sans"/>
          <w:szCs w:val="20"/>
        </w:rPr>
        <w:t>,</w:t>
      </w:r>
      <w:r w:rsidRPr="00F4775E">
        <w:rPr>
          <w:rFonts w:eastAsia="Times New Roman" w:cs="Open Sans"/>
          <w:szCs w:val="20"/>
        </w:rPr>
        <w:t xml:space="preserve"> and in accordance with the requirements, terms, and conditions set down by the OPWC and the NRAC.  Failure to meet these conditions will result in the disqualification of a project.</w:t>
      </w:r>
      <w:r>
        <w:rPr>
          <w:rFonts w:eastAsia="Times New Roman" w:cs="Open Sans"/>
          <w:szCs w:val="20"/>
        </w:rPr>
        <w:t xml:space="preserve">  </w:t>
      </w:r>
      <w:r w:rsidRPr="00A120AF">
        <w:rPr>
          <w:rFonts w:eastAsia="Times New Roman" w:cs="Open Sans"/>
          <w:szCs w:val="20"/>
        </w:rPr>
        <w:t xml:space="preserve">Due to the competitive nature of this grant program, </w:t>
      </w:r>
      <w:r w:rsidRPr="000E6013">
        <w:rPr>
          <w:rFonts w:eastAsia="Times New Roman" w:cs="Open Sans"/>
          <w:b/>
          <w:szCs w:val="20"/>
          <w:u w:val="single"/>
        </w:rPr>
        <w:t>Resolutions of Support are due with the application materials</w:t>
      </w:r>
      <w:r w:rsidRPr="00A120AF">
        <w:rPr>
          <w:rFonts w:eastAsia="Times New Roman" w:cs="Open Sans"/>
          <w:szCs w:val="20"/>
        </w:rPr>
        <w:t>.</w:t>
      </w:r>
      <w:r>
        <w:rPr>
          <w:rFonts w:eastAsia="Times New Roman" w:cs="Open Sans"/>
          <w:szCs w:val="20"/>
        </w:rPr>
        <w:t xml:space="preserve"> </w:t>
      </w:r>
    </w:p>
    <w:p w14:paraId="6047FD57" w14:textId="44CEDDFA" w:rsidR="00F00D61" w:rsidRDefault="00F00D61" w:rsidP="009F491B">
      <w:pPr>
        <w:widowControl w:val="0"/>
        <w:spacing w:after="0" w:line="240" w:lineRule="auto"/>
        <w:rPr>
          <w:rFonts w:eastAsia="Times New Roman" w:cs="Open Sans"/>
          <w:szCs w:val="20"/>
        </w:rPr>
      </w:pPr>
    </w:p>
    <w:p w14:paraId="128B9557" w14:textId="1BC96C4A" w:rsidR="000E0635" w:rsidRDefault="00B47603" w:rsidP="00B47603">
      <w:pPr>
        <w:widowControl w:val="0"/>
        <w:spacing w:after="0" w:line="240" w:lineRule="auto"/>
        <w:rPr>
          <w:rFonts w:eastAsia="Times New Roman" w:cs="Open Sans"/>
          <w:szCs w:val="20"/>
        </w:rPr>
      </w:pPr>
      <w:r>
        <w:rPr>
          <w:rFonts w:eastAsia="Times New Roman" w:cs="Open Sans"/>
          <w:szCs w:val="20"/>
        </w:rPr>
        <w:t>PDF c</w:t>
      </w:r>
      <w:r w:rsidRPr="00B47603">
        <w:rPr>
          <w:rFonts w:eastAsia="Times New Roman" w:cs="Open Sans"/>
          <w:szCs w:val="20"/>
        </w:rPr>
        <w:t>op</w:t>
      </w:r>
      <w:r>
        <w:rPr>
          <w:rFonts w:eastAsia="Times New Roman" w:cs="Open Sans"/>
          <w:szCs w:val="20"/>
        </w:rPr>
        <w:t xml:space="preserve">ies </w:t>
      </w:r>
      <w:r w:rsidRPr="00B47603">
        <w:rPr>
          <w:rFonts w:eastAsia="Times New Roman" w:cs="Open Sans"/>
          <w:szCs w:val="20"/>
        </w:rPr>
        <w:t>of prior successful application</w:t>
      </w:r>
      <w:r>
        <w:rPr>
          <w:rFonts w:eastAsia="Times New Roman" w:cs="Open Sans"/>
          <w:szCs w:val="20"/>
        </w:rPr>
        <w:t>s</w:t>
      </w:r>
      <w:r w:rsidRPr="00B47603">
        <w:rPr>
          <w:rFonts w:eastAsia="Times New Roman" w:cs="Open Sans"/>
          <w:szCs w:val="20"/>
        </w:rPr>
        <w:t xml:space="preserve"> may be obtained from the liaison upon request 30 days prior to the deadline.</w:t>
      </w:r>
    </w:p>
    <w:p w14:paraId="0FECF490" w14:textId="77777777" w:rsidR="000E0635" w:rsidRDefault="000E0635" w:rsidP="000E0635">
      <w:pPr>
        <w:pStyle w:val="Heading2"/>
        <w:rPr>
          <w:rFonts w:eastAsia="Times New Roman" w:cs="Open Sans"/>
          <w:szCs w:val="20"/>
        </w:rPr>
      </w:pPr>
      <w:bookmarkStart w:id="24" w:name="_Toc127962022"/>
      <w:r w:rsidRPr="000E0635">
        <w:t>Additional Resources</w:t>
      </w:r>
      <w:bookmarkEnd w:id="24"/>
    </w:p>
    <w:p w14:paraId="106EF682" w14:textId="77777777" w:rsidR="000E0635" w:rsidRDefault="000E0635" w:rsidP="009F491B">
      <w:pPr>
        <w:widowControl w:val="0"/>
        <w:spacing w:after="0" w:line="240" w:lineRule="auto"/>
        <w:rPr>
          <w:rFonts w:eastAsia="Times New Roman" w:cs="Open Sans"/>
          <w:szCs w:val="20"/>
        </w:rPr>
      </w:pPr>
      <w:r>
        <w:rPr>
          <w:rFonts w:eastAsia="Times New Roman" w:cs="Open Sans"/>
          <w:szCs w:val="20"/>
        </w:rPr>
        <w:t>Consider the following tools to aid in methodology items that must be documented:</w:t>
      </w:r>
    </w:p>
    <w:p w14:paraId="7561BD41" w14:textId="22345D03" w:rsidR="004D7122" w:rsidRDefault="00502B75" w:rsidP="00B114F1">
      <w:pPr>
        <w:spacing w:after="120" w:line="240" w:lineRule="auto"/>
      </w:pPr>
      <w:hyperlink r:id="rId19" w:history="1">
        <w:r>
          <w:rPr>
            <w:rStyle w:val="Hyperlink"/>
          </w:rPr>
          <w:t>https://development.ohio.gov/reports/reports_countytrends_map.htm</w:t>
        </w:r>
      </w:hyperlink>
    </w:p>
    <w:p w14:paraId="225DFF37" w14:textId="0B14A039" w:rsidR="00A828A3" w:rsidRDefault="002440C0" w:rsidP="00A828A3">
      <w:pPr>
        <w:widowControl w:val="0"/>
        <w:spacing w:after="120" w:line="240" w:lineRule="auto"/>
        <w:rPr>
          <w:szCs w:val="24"/>
        </w:rPr>
      </w:pPr>
      <w:hyperlink r:id="rId20" w:history="1">
        <w:r>
          <w:rPr>
            <w:rStyle w:val="Hyperlink"/>
            <w:szCs w:val="24"/>
          </w:rPr>
          <w:t>https://odsa.maps.arcgis.com/apps/webappviewer/index.html?id=25906f5b3de14660824b8056c5a9ec30</w:t>
        </w:r>
      </w:hyperlink>
    </w:p>
    <w:p w14:paraId="49566508" w14:textId="77777777" w:rsidR="00A828A3" w:rsidRDefault="00A828A3" w:rsidP="00A828A3">
      <w:pPr>
        <w:widowControl w:val="0"/>
        <w:spacing w:after="120" w:line="240" w:lineRule="auto"/>
        <w:rPr>
          <w:rFonts w:eastAsia="Times New Roman" w:cs="Open Sans"/>
          <w:szCs w:val="20"/>
        </w:rPr>
      </w:pPr>
      <w:hyperlink r:id="rId21" w:history="1">
        <w:r w:rsidRPr="00A526BA">
          <w:rPr>
            <w:rStyle w:val="Hyperlink"/>
            <w:rFonts w:eastAsia="Times New Roman" w:cs="Open Sans"/>
            <w:szCs w:val="20"/>
          </w:rPr>
          <w:t>https://ejscreen.epa.gov/mapper/</w:t>
        </w:r>
      </w:hyperlink>
    </w:p>
    <w:p w14:paraId="126EBAC0" w14:textId="77777777" w:rsidR="00A828A3" w:rsidRDefault="00A828A3" w:rsidP="00A828A3">
      <w:pPr>
        <w:widowControl w:val="0"/>
        <w:spacing w:after="120" w:line="240" w:lineRule="auto"/>
        <w:rPr>
          <w:rFonts w:eastAsia="Times New Roman" w:cs="Open Sans"/>
          <w:szCs w:val="20"/>
        </w:rPr>
      </w:pPr>
      <w:hyperlink r:id="rId22" w:history="1">
        <w:r w:rsidRPr="00A526BA">
          <w:rPr>
            <w:rStyle w:val="Hyperlink"/>
            <w:rFonts w:eastAsia="Times New Roman" w:cs="Open Sans"/>
            <w:szCs w:val="20"/>
          </w:rPr>
          <w:t>https://www.arcgis.com/apps/webappviewer/index.html?id=9bd5463db1dd4a0bb0ef428368ea75b3</w:t>
        </w:r>
      </w:hyperlink>
    </w:p>
    <w:p w14:paraId="5D7B6E9B" w14:textId="77777777" w:rsidR="00A31383" w:rsidRDefault="00A31383" w:rsidP="009F491B">
      <w:pPr>
        <w:widowControl w:val="0"/>
        <w:spacing w:after="0" w:line="240" w:lineRule="auto"/>
        <w:rPr>
          <w:rFonts w:eastAsia="Times New Roman" w:cs="Open Sans"/>
          <w:szCs w:val="20"/>
        </w:rPr>
      </w:pPr>
    </w:p>
    <w:p w14:paraId="3A91376B" w14:textId="77777777" w:rsidR="00B4651B" w:rsidRDefault="00B4651B" w:rsidP="009F491B">
      <w:pPr>
        <w:widowControl w:val="0"/>
        <w:spacing w:after="0" w:line="240" w:lineRule="auto"/>
        <w:rPr>
          <w:rFonts w:eastAsia="Times New Roman" w:cs="Open Sans"/>
          <w:szCs w:val="20"/>
        </w:rPr>
      </w:pPr>
    </w:p>
    <w:p w14:paraId="77D46C2B" w14:textId="77777777" w:rsidR="00B4651B" w:rsidRDefault="00B4651B" w:rsidP="009F491B">
      <w:pPr>
        <w:widowControl w:val="0"/>
        <w:spacing w:after="0" w:line="240" w:lineRule="auto"/>
        <w:rPr>
          <w:rFonts w:eastAsia="Times New Roman" w:cs="Open Sans"/>
          <w:szCs w:val="20"/>
        </w:rPr>
      </w:pPr>
    </w:p>
    <w:p w14:paraId="79B58070" w14:textId="77777777" w:rsidR="00B4651B" w:rsidRDefault="00B4651B" w:rsidP="009F491B">
      <w:pPr>
        <w:widowControl w:val="0"/>
        <w:spacing w:after="0" w:line="240" w:lineRule="auto"/>
        <w:rPr>
          <w:rFonts w:eastAsia="Times New Roman" w:cs="Open Sans"/>
          <w:szCs w:val="20"/>
        </w:rPr>
      </w:pPr>
    </w:p>
    <w:p w14:paraId="31198E22" w14:textId="77777777" w:rsidR="00B4651B" w:rsidRDefault="00B4651B" w:rsidP="009F491B">
      <w:pPr>
        <w:widowControl w:val="0"/>
        <w:spacing w:after="0" w:line="240" w:lineRule="auto"/>
        <w:rPr>
          <w:rFonts w:eastAsia="Times New Roman" w:cs="Open Sans"/>
          <w:szCs w:val="20"/>
        </w:rPr>
      </w:pPr>
    </w:p>
    <w:p w14:paraId="067B1952" w14:textId="77777777" w:rsidR="00B4651B" w:rsidRDefault="00B4651B" w:rsidP="009F491B">
      <w:pPr>
        <w:widowControl w:val="0"/>
        <w:spacing w:after="0" w:line="240" w:lineRule="auto"/>
        <w:rPr>
          <w:rFonts w:eastAsia="Times New Roman" w:cs="Open Sans"/>
          <w:szCs w:val="20"/>
        </w:rPr>
      </w:pPr>
    </w:p>
    <w:p w14:paraId="377C2DC6" w14:textId="77777777" w:rsidR="00B4651B" w:rsidRDefault="00B4651B" w:rsidP="009F491B">
      <w:pPr>
        <w:widowControl w:val="0"/>
        <w:spacing w:after="0" w:line="240" w:lineRule="auto"/>
        <w:rPr>
          <w:rFonts w:eastAsia="Times New Roman" w:cs="Open Sans"/>
          <w:szCs w:val="20"/>
        </w:rPr>
      </w:pPr>
    </w:p>
    <w:p w14:paraId="0F4B57C3" w14:textId="77777777" w:rsidR="00B4651B" w:rsidRDefault="00B4651B" w:rsidP="009F491B">
      <w:pPr>
        <w:widowControl w:val="0"/>
        <w:spacing w:after="0" w:line="240" w:lineRule="auto"/>
        <w:rPr>
          <w:rFonts w:eastAsia="Times New Roman" w:cs="Open Sans"/>
          <w:szCs w:val="20"/>
        </w:rPr>
      </w:pPr>
    </w:p>
    <w:p w14:paraId="77AC738A" w14:textId="7CB6FA42" w:rsidR="0050653C" w:rsidRPr="00B4651B" w:rsidRDefault="006E4596" w:rsidP="0050653C">
      <w:pPr>
        <w:pStyle w:val="Heading1"/>
      </w:pPr>
      <w:bookmarkStart w:id="25" w:name="_Toc11397264"/>
      <w:bookmarkStart w:id="26" w:name="_Toc127962023"/>
      <w:r w:rsidRPr="00B4651B">
        <w:lastRenderedPageBreak/>
        <w:t>FY 2</w:t>
      </w:r>
      <w:r w:rsidR="00ED0385">
        <w:t>6</w:t>
      </w:r>
      <w:r w:rsidR="00AA2258" w:rsidRPr="00B4651B">
        <w:t xml:space="preserve"> </w:t>
      </w:r>
      <w:r w:rsidR="0050653C" w:rsidRPr="00B4651B">
        <w:t>SCHEDULE</w:t>
      </w:r>
      <w:bookmarkEnd w:id="25"/>
      <w:bookmarkEnd w:id="26"/>
    </w:p>
    <w:p w14:paraId="2DD96261" w14:textId="79527DAC" w:rsidR="0050653C" w:rsidRDefault="0050653C" w:rsidP="0050653C">
      <w:pPr>
        <w:widowControl w:val="0"/>
        <w:spacing w:after="0" w:line="240" w:lineRule="auto"/>
        <w:rPr>
          <w:rFonts w:eastAsia="Times New Roman" w:cs="Open Sans"/>
        </w:rPr>
      </w:pPr>
      <w:r w:rsidRPr="00B4651B">
        <w:rPr>
          <w:rFonts w:eastAsia="Times New Roman" w:cs="Open Sans"/>
        </w:rPr>
        <w:t xml:space="preserve">The NRAC has established the following schedule for evaluating and selecting projects for </w:t>
      </w:r>
      <w:r w:rsidR="00431B02" w:rsidRPr="00B4651B">
        <w:rPr>
          <w:rFonts w:eastAsia="Times New Roman" w:cs="Open Sans"/>
        </w:rPr>
        <w:t>FY 2</w:t>
      </w:r>
      <w:r w:rsidR="00ED0385">
        <w:rPr>
          <w:rFonts w:eastAsia="Times New Roman" w:cs="Open Sans"/>
        </w:rPr>
        <w:t>6</w:t>
      </w:r>
      <w:r w:rsidRPr="00B4651B">
        <w:rPr>
          <w:rFonts w:eastAsia="Times New Roman" w:cs="Open Sans"/>
        </w:rPr>
        <w:t>:</w:t>
      </w:r>
    </w:p>
    <w:p w14:paraId="5C728181" w14:textId="77777777" w:rsidR="0064632A" w:rsidRDefault="0064632A" w:rsidP="0050653C">
      <w:pPr>
        <w:widowControl w:val="0"/>
        <w:spacing w:after="0" w:line="240" w:lineRule="auto"/>
        <w:rPr>
          <w:rFonts w:eastAsia="Times New Roman" w:cs="Open Sans"/>
        </w:rPr>
      </w:pPr>
    </w:p>
    <w:p w14:paraId="687812D5" w14:textId="77777777" w:rsidR="00ED0385" w:rsidRDefault="00ED0385" w:rsidP="0050653C">
      <w:pPr>
        <w:widowControl w:val="0"/>
        <w:spacing w:after="0" w:line="240" w:lineRule="auto"/>
        <w:rPr>
          <w:rFonts w:eastAsia="Times New Roman" w:cs="Open Sans"/>
        </w:rPr>
      </w:pPr>
    </w:p>
    <w:tbl>
      <w:tblPr>
        <w:tblStyle w:val="TableGrid"/>
        <w:tblW w:w="10642" w:type="dxa"/>
        <w:tblLook w:val="04A0" w:firstRow="1" w:lastRow="0" w:firstColumn="1" w:lastColumn="0" w:noHBand="0" w:noVBand="1"/>
      </w:tblPr>
      <w:tblGrid>
        <w:gridCol w:w="5321"/>
        <w:gridCol w:w="5321"/>
      </w:tblGrid>
      <w:tr w:rsidR="00ED0385" w:rsidRPr="00B4651B" w14:paraId="0CFA2826" w14:textId="77777777" w:rsidTr="00B4651B">
        <w:trPr>
          <w:trHeight w:val="316"/>
        </w:trPr>
        <w:tc>
          <w:tcPr>
            <w:tcW w:w="5321" w:type="dxa"/>
          </w:tcPr>
          <w:p w14:paraId="13C089EF" w14:textId="06A85D4A" w:rsidR="00ED0385" w:rsidRPr="00B4651B" w:rsidRDefault="00ED0385" w:rsidP="0050653C">
            <w:pPr>
              <w:widowControl w:val="0"/>
              <w:rPr>
                <w:rFonts w:eastAsia="Times New Roman" w:cs="Calibri"/>
                <w:b/>
                <w:bCs/>
                <w:sz w:val="22"/>
              </w:rPr>
            </w:pPr>
            <w:r w:rsidRPr="00B4651B">
              <w:rPr>
                <w:rFonts w:eastAsia="Times New Roman" w:cs="Calibri"/>
                <w:b/>
                <w:bCs/>
                <w:sz w:val="22"/>
              </w:rPr>
              <w:t>DATE</w:t>
            </w:r>
          </w:p>
        </w:tc>
        <w:tc>
          <w:tcPr>
            <w:tcW w:w="5321" w:type="dxa"/>
          </w:tcPr>
          <w:p w14:paraId="5C7844F4" w14:textId="3ACFDC97" w:rsidR="00ED0385" w:rsidRPr="00B4651B" w:rsidRDefault="00ED0385" w:rsidP="0050653C">
            <w:pPr>
              <w:widowControl w:val="0"/>
              <w:rPr>
                <w:rFonts w:eastAsia="Times New Roman" w:cs="Calibri"/>
                <w:b/>
                <w:bCs/>
                <w:sz w:val="22"/>
              </w:rPr>
            </w:pPr>
            <w:r w:rsidRPr="00B4651B">
              <w:rPr>
                <w:rFonts w:eastAsia="Times New Roman" w:cs="Calibri"/>
                <w:b/>
                <w:bCs/>
                <w:sz w:val="22"/>
              </w:rPr>
              <w:t>ACTIVITY</w:t>
            </w:r>
          </w:p>
        </w:tc>
      </w:tr>
      <w:tr w:rsidR="00ED0385" w:rsidRPr="00B4651B" w14:paraId="0BB55650" w14:textId="77777777" w:rsidTr="00B4651B">
        <w:trPr>
          <w:trHeight w:val="633"/>
        </w:trPr>
        <w:tc>
          <w:tcPr>
            <w:tcW w:w="5321" w:type="dxa"/>
          </w:tcPr>
          <w:p w14:paraId="3745A5E1" w14:textId="77777777" w:rsidR="00ED0385" w:rsidRPr="00B4651B" w:rsidRDefault="0064632A" w:rsidP="0050653C">
            <w:pPr>
              <w:widowControl w:val="0"/>
              <w:rPr>
                <w:rFonts w:eastAsia="Times New Roman" w:cs="Calibri"/>
                <w:b/>
                <w:bCs/>
                <w:sz w:val="22"/>
              </w:rPr>
            </w:pPr>
            <w:r w:rsidRPr="00B4651B">
              <w:rPr>
                <w:rFonts w:eastAsia="Times New Roman" w:cs="Calibri"/>
                <w:b/>
                <w:bCs/>
                <w:sz w:val="22"/>
              </w:rPr>
              <w:t>January 17</w:t>
            </w:r>
          </w:p>
          <w:p w14:paraId="73E2F5AB" w14:textId="27D126C6" w:rsidR="0064632A" w:rsidRPr="00B4651B" w:rsidRDefault="0064632A" w:rsidP="0050653C">
            <w:pPr>
              <w:widowControl w:val="0"/>
              <w:rPr>
                <w:rFonts w:eastAsia="Times New Roman" w:cs="Calibri"/>
                <w:b/>
                <w:bCs/>
                <w:sz w:val="22"/>
              </w:rPr>
            </w:pPr>
            <w:r w:rsidRPr="00B4651B">
              <w:rPr>
                <w:rFonts w:eastAsia="Times New Roman" w:cs="Calibri"/>
                <w:b/>
                <w:bCs/>
                <w:sz w:val="22"/>
              </w:rPr>
              <w:t>Friday, 10am – 12:00pm</w:t>
            </w:r>
          </w:p>
        </w:tc>
        <w:tc>
          <w:tcPr>
            <w:tcW w:w="5321" w:type="dxa"/>
          </w:tcPr>
          <w:p w14:paraId="64F7A657" w14:textId="74C57086" w:rsidR="00ED0385" w:rsidRPr="00B4651B" w:rsidRDefault="0064632A" w:rsidP="0050653C">
            <w:pPr>
              <w:widowControl w:val="0"/>
              <w:rPr>
                <w:rFonts w:eastAsia="Times New Roman" w:cs="Calibri"/>
                <w:b/>
                <w:bCs/>
                <w:sz w:val="22"/>
              </w:rPr>
            </w:pPr>
            <w:r w:rsidRPr="00B4651B">
              <w:rPr>
                <w:rFonts w:eastAsia="Times New Roman" w:cs="Calibri"/>
                <w:b/>
                <w:bCs/>
                <w:sz w:val="22"/>
              </w:rPr>
              <w:t>Working Session (Methodology, Policies &amp; Criteria)</w:t>
            </w:r>
          </w:p>
        </w:tc>
      </w:tr>
      <w:tr w:rsidR="00ED0385" w:rsidRPr="00B4651B" w14:paraId="0EF86697" w14:textId="77777777" w:rsidTr="00B4651B">
        <w:trPr>
          <w:trHeight w:val="633"/>
        </w:trPr>
        <w:tc>
          <w:tcPr>
            <w:tcW w:w="5321" w:type="dxa"/>
          </w:tcPr>
          <w:p w14:paraId="2795CCEB" w14:textId="77777777" w:rsidR="00ED0385" w:rsidRPr="00B4651B" w:rsidRDefault="0064632A" w:rsidP="0050653C">
            <w:pPr>
              <w:widowControl w:val="0"/>
              <w:rPr>
                <w:rFonts w:eastAsia="Times New Roman" w:cs="Calibri"/>
                <w:b/>
                <w:bCs/>
                <w:sz w:val="22"/>
              </w:rPr>
            </w:pPr>
            <w:r w:rsidRPr="00B4651B">
              <w:rPr>
                <w:rFonts w:eastAsia="Times New Roman" w:cs="Calibri"/>
                <w:b/>
                <w:bCs/>
                <w:sz w:val="22"/>
              </w:rPr>
              <w:t>September 19</w:t>
            </w:r>
          </w:p>
          <w:p w14:paraId="46BCF475" w14:textId="6D1B5F96" w:rsidR="0064632A" w:rsidRPr="00B4651B" w:rsidRDefault="0064632A" w:rsidP="0050653C">
            <w:pPr>
              <w:widowControl w:val="0"/>
              <w:rPr>
                <w:rFonts w:eastAsia="Times New Roman" w:cs="Calibri"/>
                <w:b/>
                <w:bCs/>
                <w:sz w:val="22"/>
              </w:rPr>
            </w:pPr>
            <w:r w:rsidRPr="00B4651B">
              <w:rPr>
                <w:rFonts w:eastAsia="Times New Roman" w:cs="Calibri"/>
                <w:b/>
                <w:bCs/>
                <w:sz w:val="22"/>
              </w:rPr>
              <w:t>Friday, 5:00pm</w:t>
            </w:r>
          </w:p>
        </w:tc>
        <w:tc>
          <w:tcPr>
            <w:tcW w:w="5321" w:type="dxa"/>
          </w:tcPr>
          <w:p w14:paraId="59FB0B96" w14:textId="32858A33" w:rsidR="00ED0385" w:rsidRPr="00B4651B" w:rsidRDefault="0064632A" w:rsidP="0050653C">
            <w:pPr>
              <w:widowControl w:val="0"/>
              <w:rPr>
                <w:rFonts w:eastAsia="Times New Roman" w:cs="Calibri"/>
                <w:b/>
                <w:bCs/>
                <w:sz w:val="22"/>
              </w:rPr>
            </w:pPr>
            <w:r w:rsidRPr="00B4651B">
              <w:rPr>
                <w:rFonts w:eastAsia="Times New Roman" w:cs="Calibri"/>
                <w:b/>
                <w:bCs/>
                <w:sz w:val="22"/>
              </w:rPr>
              <w:t xml:space="preserve">Final Applications Due </w:t>
            </w:r>
          </w:p>
        </w:tc>
      </w:tr>
      <w:tr w:rsidR="0064632A" w:rsidRPr="00B4651B" w14:paraId="1CCCC860" w14:textId="77777777" w:rsidTr="00B4651B">
        <w:trPr>
          <w:trHeight w:val="1582"/>
        </w:trPr>
        <w:tc>
          <w:tcPr>
            <w:tcW w:w="5321" w:type="dxa"/>
          </w:tcPr>
          <w:p w14:paraId="04BBEA3F" w14:textId="77777777" w:rsidR="0064632A" w:rsidRPr="00B4651B" w:rsidRDefault="0064632A" w:rsidP="0064632A">
            <w:pPr>
              <w:rPr>
                <w:rFonts w:cs="Calibri"/>
                <w:b/>
                <w:bCs/>
                <w:sz w:val="22"/>
              </w:rPr>
            </w:pPr>
            <w:r w:rsidRPr="00B4651B">
              <w:rPr>
                <w:rFonts w:cs="Calibri"/>
                <w:b/>
                <w:bCs/>
                <w:sz w:val="22"/>
              </w:rPr>
              <w:t xml:space="preserve">September 26 </w:t>
            </w:r>
          </w:p>
          <w:p w14:paraId="381635A6" w14:textId="77777777" w:rsidR="0064632A" w:rsidRPr="00B4651B" w:rsidRDefault="0064632A" w:rsidP="0064632A">
            <w:pPr>
              <w:rPr>
                <w:rFonts w:cs="Calibri"/>
                <w:b/>
                <w:bCs/>
                <w:sz w:val="22"/>
              </w:rPr>
            </w:pPr>
            <w:r w:rsidRPr="00B4651B">
              <w:rPr>
                <w:rFonts w:cs="Calibri"/>
                <w:b/>
                <w:bCs/>
                <w:sz w:val="22"/>
              </w:rPr>
              <w:t>Friday, 5:00pm</w:t>
            </w:r>
          </w:p>
          <w:p w14:paraId="4714F513" w14:textId="77777777" w:rsidR="0064632A" w:rsidRPr="00B4651B" w:rsidRDefault="0064632A" w:rsidP="0064632A">
            <w:pPr>
              <w:rPr>
                <w:rFonts w:cs="Calibri"/>
                <w:b/>
                <w:bCs/>
                <w:sz w:val="22"/>
              </w:rPr>
            </w:pPr>
          </w:p>
          <w:p w14:paraId="0A0AB698" w14:textId="77777777" w:rsidR="0064632A" w:rsidRPr="00B4651B" w:rsidRDefault="0064632A" w:rsidP="0064632A">
            <w:pPr>
              <w:rPr>
                <w:rFonts w:cs="Calibri"/>
                <w:b/>
                <w:bCs/>
                <w:sz w:val="22"/>
              </w:rPr>
            </w:pPr>
            <w:r w:rsidRPr="00B4651B">
              <w:rPr>
                <w:rFonts w:cs="Calibri"/>
                <w:b/>
                <w:bCs/>
                <w:sz w:val="22"/>
              </w:rPr>
              <w:t xml:space="preserve">October 2                                         </w:t>
            </w:r>
          </w:p>
          <w:p w14:paraId="6A847450" w14:textId="580B8CC8" w:rsidR="0064632A" w:rsidRPr="00B4651B" w:rsidRDefault="0064632A" w:rsidP="0064632A">
            <w:pPr>
              <w:widowControl w:val="0"/>
              <w:rPr>
                <w:rFonts w:eastAsia="Times New Roman" w:cs="Calibri"/>
                <w:b/>
                <w:bCs/>
                <w:sz w:val="22"/>
              </w:rPr>
            </w:pPr>
            <w:r w:rsidRPr="00B4651B">
              <w:rPr>
                <w:rFonts w:cs="Calibri"/>
                <w:b/>
                <w:bCs/>
                <w:sz w:val="22"/>
              </w:rPr>
              <w:t>Thursday, 5:00pm</w:t>
            </w:r>
          </w:p>
        </w:tc>
        <w:tc>
          <w:tcPr>
            <w:tcW w:w="5321" w:type="dxa"/>
          </w:tcPr>
          <w:p w14:paraId="4E24AAE6" w14:textId="77777777" w:rsidR="0064632A" w:rsidRPr="00B4651B" w:rsidRDefault="0064632A" w:rsidP="0064632A">
            <w:pPr>
              <w:rPr>
                <w:rFonts w:cs="Calibri"/>
                <w:b/>
                <w:bCs/>
                <w:sz w:val="22"/>
              </w:rPr>
            </w:pPr>
            <w:r w:rsidRPr="00B4651B">
              <w:rPr>
                <w:rFonts w:cs="Calibri"/>
                <w:b/>
                <w:bCs/>
                <w:sz w:val="22"/>
              </w:rPr>
              <w:t>Applicants Notified of Missing Required Information</w:t>
            </w:r>
          </w:p>
          <w:p w14:paraId="6FBD1603" w14:textId="77777777" w:rsidR="0064632A" w:rsidRPr="00B4651B" w:rsidRDefault="0064632A" w:rsidP="0064632A">
            <w:pPr>
              <w:rPr>
                <w:rFonts w:cs="Calibri"/>
                <w:b/>
                <w:bCs/>
                <w:sz w:val="22"/>
              </w:rPr>
            </w:pPr>
          </w:p>
          <w:p w14:paraId="440276D6" w14:textId="77777777" w:rsidR="0064632A" w:rsidRPr="00B4651B" w:rsidRDefault="0064632A" w:rsidP="0064632A">
            <w:pPr>
              <w:rPr>
                <w:rFonts w:cs="Calibri"/>
                <w:b/>
                <w:bCs/>
                <w:sz w:val="22"/>
              </w:rPr>
            </w:pPr>
          </w:p>
          <w:p w14:paraId="766F0982" w14:textId="2D95D26D" w:rsidR="0064632A" w:rsidRPr="00B4651B" w:rsidRDefault="0064632A" w:rsidP="0064632A">
            <w:pPr>
              <w:widowControl w:val="0"/>
              <w:rPr>
                <w:rFonts w:eastAsia="Times New Roman" w:cs="Calibri"/>
                <w:b/>
                <w:bCs/>
                <w:sz w:val="22"/>
              </w:rPr>
            </w:pPr>
            <w:r w:rsidRPr="00B4651B">
              <w:rPr>
                <w:rFonts w:cs="Calibri"/>
                <w:b/>
                <w:bCs/>
                <w:sz w:val="22"/>
              </w:rPr>
              <w:t xml:space="preserve">Submittal of Missing Information                                                                               </w:t>
            </w:r>
          </w:p>
        </w:tc>
      </w:tr>
      <w:tr w:rsidR="0064632A" w:rsidRPr="00B4651B" w14:paraId="6B0C8D21" w14:textId="77777777" w:rsidTr="00B4651B">
        <w:trPr>
          <w:trHeight w:val="633"/>
        </w:trPr>
        <w:tc>
          <w:tcPr>
            <w:tcW w:w="5321" w:type="dxa"/>
          </w:tcPr>
          <w:p w14:paraId="67B65B8A" w14:textId="77777777" w:rsidR="0064632A" w:rsidRPr="00B4651B" w:rsidRDefault="0064632A" w:rsidP="0064632A">
            <w:pPr>
              <w:rPr>
                <w:rFonts w:cs="Calibri"/>
                <w:b/>
                <w:bCs/>
                <w:sz w:val="22"/>
              </w:rPr>
            </w:pPr>
            <w:r w:rsidRPr="00B4651B">
              <w:rPr>
                <w:rFonts w:cs="Calibri"/>
                <w:b/>
                <w:bCs/>
                <w:sz w:val="22"/>
              </w:rPr>
              <w:t>October 7</w:t>
            </w:r>
          </w:p>
          <w:p w14:paraId="772FBFFF" w14:textId="59E2A2F6" w:rsidR="0064632A" w:rsidRPr="00B4651B" w:rsidRDefault="0064632A" w:rsidP="0064632A">
            <w:pPr>
              <w:widowControl w:val="0"/>
              <w:rPr>
                <w:rFonts w:eastAsia="Times New Roman" w:cs="Calibri"/>
                <w:b/>
                <w:bCs/>
                <w:sz w:val="22"/>
              </w:rPr>
            </w:pPr>
            <w:r w:rsidRPr="00B4651B">
              <w:rPr>
                <w:rFonts w:cs="Calibri"/>
                <w:b/>
                <w:bCs/>
                <w:sz w:val="22"/>
              </w:rPr>
              <w:t>Tuesday, 5:00pm</w:t>
            </w:r>
          </w:p>
        </w:tc>
        <w:tc>
          <w:tcPr>
            <w:tcW w:w="5321" w:type="dxa"/>
          </w:tcPr>
          <w:p w14:paraId="66928B6F" w14:textId="77777777" w:rsidR="0064632A" w:rsidRPr="00B4651B" w:rsidRDefault="0064632A" w:rsidP="0064632A">
            <w:pPr>
              <w:rPr>
                <w:rFonts w:cs="Calibri"/>
                <w:b/>
                <w:bCs/>
                <w:sz w:val="22"/>
              </w:rPr>
            </w:pPr>
            <w:r w:rsidRPr="00B4651B">
              <w:rPr>
                <w:rFonts w:cs="Calibri"/>
                <w:b/>
                <w:bCs/>
                <w:sz w:val="22"/>
              </w:rPr>
              <w:t>PDFs of Applications sent to NRAC members</w:t>
            </w:r>
          </w:p>
          <w:p w14:paraId="7DE59185" w14:textId="77777777" w:rsidR="0064632A" w:rsidRPr="00B4651B" w:rsidRDefault="0064632A" w:rsidP="0064632A">
            <w:pPr>
              <w:widowControl w:val="0"/>
              <w:rPr>
                <w:rFonts w:eastAsia="Times New Roman" w:cs="Calibri"/>
                <w:b/>
                <w:bCs/>
                <w:sz w:val="22"/>
              </w:rPr>
            </w:pPr>
          </w:p>
        </w:tc>
      </w:tr>
      <w:tr w:rsidR="0064632A" w:rsidRPr="00B4651B" w14:paraId="26985008" w14:textId="77777777" w:rsidTr="00B4651B">
        <w:trPr>
          <w:trHeight w:val="949"/>
        </w:trPr>
        <w:tc>
          <w:tcPr>
            <w:tcW w:w="5321" w:type="dxa"/>
          </w:tcPr>
          <w:p w14:paraId="1EFC19E3" w14:textId="77777777" w:rsidR="0064632A" w:rsidRPr="00B4651B" w:rsidRDefault="0064632A" w:rsidP="0064632A">
            <w:pPr>
              <w:rPr>
                <w:rFonts w:cs="Calibri"/>
                <w:b/>
                <w:bCs/>
                <w:sz w:val="22"/>
              </w:rPr>
            </w:pPr>
            <w:r w:rsidRPr="00B4651B">
              <w:rPr>
                <w:rFonts w:cs="Calibri"/>
                <w:b/>
                <w:bCs/>
                <w:sz w:val="22"/>
              </w:rPr>
              <w:t>October 10</w:t>
            </w:r>
          </w:p>
          <w:p w14:paraId="5B8F27E4" w14:textId="4879D6E8" w:rsidR="0064632A" w:rsidRPr="00B4651B" w:rsidRDefault="0064632A" w:rsidP="0064632A">
            <w:pPr>
              <w:widowControl w:val="0"/>
              <w:rPr>
                <w:rFonts w:eastAsia="Times New Roman" w:cs="Calibri"/>
                <w:b/>
                <w:bCs/>
                <w:sz w:val="22"/>
              </w:rPr>
            </w:pPr>
            <w:r w:rsidRPr="00B4651B">
              <w:rPr>
                <w:rFonts w:cs="Calibri"/>
                <w:b/>
                <w:bCs/>
                <w:sz w:val="22"/>
              </w:rPr>
              <w:t>Friday, 9am – 5:00pm</w:t>
            </w:r>
          </w:p>
        </w:tc>
        <w:tc>
          <w:tcPr>
            <w:tcW w:w="5321" w:type="dxa"/>
          </w:tcPr>
          <w:p w14:paraId="05365A07" w14:textId="77777777" w:rsidR="0064632A" w:rsidRPr="00B4651B" w:rsidRDefault="0064632A" w:rsidP="0064632A">
            <w:pPr>
              <w:rPr>
                <w:rFonts w:cs="Calibri"/>
                <w:b/>
                <w:bCs/>
                <w:sz w:val="22"/>
              </w:rPr>
            </w:pPr>
            <w:r w:rsidRPr="00B4651B">
              <w:rPr>
                <w:rFonts w:cs="Calibri"/>
                <w:b/>
                <w:bCs/>
                <w:sz w:val="22"/>
              </w:rPr>
              <w:t>Site Visits &amp; Applicant Presentations (Confirm by Oct. 8</w:t>
            </w:r>
            <w:r w:rsidRPr="00B4651B">
              <w:rPr>
                <w:rFonts w:cs="Calibri"/>
                <w:b/>
                <w:bCs/>
                <w:sz w:val="22"/>
                <w:vertAlign w:val="superscript"/>
              </w:rPr>
              <w:t>th</w:t>
            </w:r>
            <w:r w:rsidRPr="00B4651B">
              <w:rPr>
                <w:rFonts w:cs="Calibri"/>
                <w:b/>
                <w:bCs/>
                <w:sz w:val="22"/>
              </w:rPr>
              <w:t>)</w:t>
            </w:r>
          </w:p>
          <w:p w14:paraId="1DFA4E3E" w14:textId="77777777" w:rsidR="0064632A" w:rsidRPr="00B4651B" w:rsidRDefault="0064632A" w:rsidP="0064632A">
            <w:pPr>
              <w:widowControl w:val="0"/>
              <w:rPr>
                <w:rFonts w:eastAsia="Times New Roman" w:cs="Calibri"/>
                <w:b/>
                <w:bCs/>
                <w:sz w:val="22"/>
              </w:rPr>
            </w:pPr>
          </w:p>
        </w:tc>
      </w:tr>
      <w:tr w:rsidR="0064632A" w:rsidRPr="00B4651B" w14:paraId="2D38B066" w14:textId="77777777" w:rsidTr="00B4651B">
        <w:trPr>
          <w:trHeight w:val="949"/>
        </w:trPr>
        <w:tc>
          <w:tcPr>
            <w:tcW w:w="5321" w:type="dxa"/>
          </w:tcPr>
          <w:p w14:paraId="72D412D1" w14:textId="77777777" w:rsidR="0064632A" w:rsidRPr="00B4651B" w:rsidRDefault="0064632A" w:rsidP="0064632A">
            <w:pPr>
              <w:rPr>
                <w:rFonts w:cs="Calibri"/>
                <w:b/>
                <w:bCs/>
                <w:sz w:val="22"/>
              </w:rPr>
            </w:pPr>
            <w:r w:rsidRPr="00B4651B">
              <w:rPr>
                <w:rFonts w:cs="Calibri"/>
                <w:b/>
                <w:bCs/>
                <w:sz w:val="22"/>
              </w:rPr>
              <w:t>October 17 (if necessary)</w:t>
            </w:r>
          </w:p>
          <w:p w14:paraId="6D697A87" w14:textId="4CE2E3FF" w:rsidR="0064632A" w:rsidRPr="00B4651B" w:rsidRDefault="0064632A" w:rsidP="0064632A">
            <w:pPr>
              <w:rPr>
                <w:rFonts w:cs="Calibri"/>
                <w:b/>
                <w:bCs/>
                <w:sz w:val="22"/>
              </w:rPr>
            </w:pPr>
            <w:r w:rsidRPr="00B4651B">
              <w:rPr>
                <w:rFonts w:cs="Calibri"/>
                <w:b/>
                <w:bCs/>
                <w:sz w:val="22"/>
              </w:rPr>
              <w:t>Friday, 9am – 5:00pm</w:t>
            </w:r>
          </w:p>
        </w:tc>
        <w:tc>
          <w:tcPr>
            <w:tcW w:w="5321" w:type="dxa"/>
          </w:tcPr>
          <w:p w14:paraId="37518215" w14:textId="77777777" w:rsidR="0064632A" w:rsidRPr="00B4651B" w:rsidRDefault="0064632A" w:rsidP="0064632A">
            <w:pPr>
              <w:rPr>
                <w:rFonts w:cs="Calibri"/>
                <w:b/>
                <w:bCs/>
                <w:sz w:val="22"/>
              </w:rPr>
            </w:pPr>
            <w:r w:rsidRPr="00B4651B">
              <w:rPr>
                <w:rFonts w:cs="Calibri"/>
                <w:b/>
                <w:bCs/>
                <w:sz w:val="22"/>
              </w:rPr>
              <w:t xml:space="preserve">Site Visits </w:t>
            </w:r>
          </w:p>
          <w:p w14:paraId="4CF82E4E" w14:textId="77777777" w:rsidR="0064632A" w:rsidRPr="00B4651B" w:rsidRDefault="0064632A" w:rsidP="0064632A">
            <w:pPr>
              <w:rPr>
                <w:rFonts w:cs="Calibri"/>
                <w:b/>
                <w:bCs/>
                <w:sz w:val="22"/>
              </w:rPr>
            </w:pPr>
          </w:p>
          <w:p w14:paraId="028E6EAE" w14:textId="77777777" w:rsidR="0064632A" w:rsidRPr="00B4651B" w:rsidRDefault="0064632A" w:rsidP="0064632A">
            <w:pPr>
              <w:rPr>
                <w:rFonts w:cs="Calibri"/>
                <w:b/>
                <w:bCs/>
                <w:sz w:val="22"/>
              </w:rPr>
            </w:pPr>
          </w:p>
        </w:tc>
      </w:tr>
      <w:tr w:rsidR="0064632A" w:rsidRPr="00B4651B" w14:paraId="4D68580A" w14:textId="77777777" w:rsidTr="00B4651B">
        <w:trPr>
          <w:trHeight w:val="633"/>
        </w:trPr>
        <w:tc>
          <w:tcPr>
            <w:tcW w:w="5321" w:type="dxa"/>
          </w:tcPr>
          <w:p w14:paraId="37064DF3" w14:textId="77777777" w:rsidR="0064632A" w:rsidRPr="00B4651B" w:rsidRDefault="0064632A" w:rsidP="0064632A">
            <w:pPr>
              <w:rPr>
                <w:rFonts w:cs="Calibri"/>
                <w:b/>
                <w:bCs/>
                <w:sz w:val="22"/>
              </w:rPr>
            </w:pPr>
            <w:r w:rsidRPr="00B4651B">
              <w:rPr>
                <w:rFonts w:cs="Calibri"/>
                <w:b/>
                <w:bCs/>
                <w:sz w:val="22"/>
              </w:rPr>
              <w:t>October 28</w:t>
            </w:r>
          </w:p>
          <w:p w14:paraId="56696CBB" w14:textId="07E946B6" w:rsidR="0064632A" w:rsidRPr="00B4651B" w:rsidRDefault="0064632A" w:rsidP="0064632A">
            <w:pPr>
              <w:rPr>
                <w:rFonts w:cs="Calibri"/>
                <w:b/>
                <w:bCs/>
                <w:sz w:val="22"/>
              </w:rPr>
            </w:pPr>
            <w:r w:rsidRPr="00B4651B">
              <w:rPr>
                <w:rFonts w:cs="Calibri"/>
                <w:b/>
                <w:bCs/>
                <w:sz w:val="22"/>
              </w:rPr>
              <w:t>Friday, 5:00p.m.</w:t>
            </w:r>
          </w:p>
        </w:tc>
        <w:tc>
          <w:tcPr>
            <w:tcW w:w="5321" w:type="dxa"/>
          </w:tcPr>
          <w:p w14:paraId="257D27B0" w14:textId="1B4A6905" w:rsidR="0064632A" w:rsidRPr="00B4651B" w:rsidRDefault="0064632A" w:rsidP="0064632A">
            <w:pPr>
              <w:rPr>
                <w:rFonts w:cs="Calibri"/>
                <w:b/>
                <w:bCs/>
                <w:sz w:val="22"/>
              </w:rPr>
            </w:pPr>
            <w:r w:rsidRPr="00B4651B">
              <w:rPr>
                <w:rFonts w:cs="Calibri"/>
                <w:b/>
                <w:bCs/>
                <w:sz w:val="22"/>
              </w:rPr>
              <w:t>Application Scores Due</w:t>
            </w:r>
          </w:p>
        </w:tc>
      </w:tr>
      <w:tr w:rsidR="0064632A" w:rsidRPr="00B4651B" w14:paraId="263873F3" w14:textId="77777777" w:rsidTr="00B4651B">
        <w:trPr>
          <w:trHeight w:val="949"/>
        </w:trPr>
        <w:tc>
          <w:tcPr>
            <w:tcW w:w="5321" w:type="dxa"/>
          </w:tcPr>
          <w:p w14:paraId="5EC4E906" w14:textId="77777777" w:rsidR="0064632A" w:rsidRPr="00B4651B" w:rsidRDefault="0064632A" w:rsidP="0064632A">
            <w:pPr>
              <w:rPr>
                <w:rFonts w:cs="Calibri"/>
                <w:b/>
                <w:bCs/>
                <w:sz w:val="22"/>
              </w:rPr>
            </w:pPr>
            <w:r w:rsidRPr="00B4651B">
              <w:rPr>
                <w:rFonts w:cs="Calibri"/>
                <w:b/>
                <w:bCs/>
                <w:sz w:val="22"/>
              </w:rPr>
              <w:t>November 13</w:t>
            </w:r>
          </w:p>
          <w:p w14:paraId="4081F56C" w14:textId="432C6A6A" w:rsidR="0064632A" w:rsidRPr="00B4651B" w:rsidRDefault="0064632A" w:rsidP="0064632A">
            <w:pPr>
              <w:rPr>
                <w:rFonts w:cs="Calibri"/>
                <w:b/>
                <w:bCs/>
                <w:sz w:val="22"/>
              </w:rPr>
            </w:pPr>
            <w:r w:rsidRPr="00B4651B">
              <w:rPr>
                <w:rFonts w:cs="Calibri"/>
                <w:b/>
                <w:bCs/>
                <w:sz w:val="22"/>
              </w:rPr>
              <w:t>Thursday, 10:00am – 11:30a.m.</w:t>
            </w:r>
          </w:p>
        </w:tc>
        <w:tc>
          <w:tcPr>
            <w:tcW w:w="5321" w:type="dxa"/>
          </w:tcPr>
          <w:p w14:paraId="19FB392E" w14:textId="77777777" w:rsidR="0064632A" w:rsidRPr="00B4651B" w:rsidRDefault="0064632A" w:rsidP="0064632A">
            <w:pPr>
              <w:rPr>
                <w:rFonts w:cs="Calibri"/>
                <w:b/>
                <w:bCs/>
                <w:sz w:val="22"/>
              </w:rPr>
            </w:pPr>
            <w:r w:rsidRPr="00B4651B">
              <w:rPr>
                <w:rFonts w:cs="Calibri"/>
                <w:b/>
                <w:bCs/>
                <w:sz w:val="22"/>
              </w:rPr>
              <w:t>Scoring &amp; Voting</w:t>
            </w:r>
          </w:p>
          <w:p w14:paraId="55CD56ED" w14:textId="77777777" w:rsidR="0064632A" w:rsidRPr="00B4651B" w:rsidRDefault="0064632A" w:rsidP="0064632A">
            <w:pPr>
              <w:rPr>
                <w:rFonts w:cs="Calibri"/>
                <w:b/>
                <w:bCs/>
                <w:sz w:val="22"/>
              </w:rPr>
            </w:pPr>
            <w:r w:rsidRPr="00B4651B">
              <w:rPr>
                <w:rFonts w:cs="Calibri"/>
                <w:b/>
                <w:bCs/>
                <w:sz w:val="22"/>
              </w:rPr>
              <w:t>(*Project Updates)</w:t>
            </w:r>
          </w:p>
          <w:p w14:paraId="54B105CD" w14:textId="77777777" w:rsidR="0064632A" w:rsidRPr="00B4651B" w:rsidRDefault="0064632A" w:rsidP="0064632A">
            <w:pPr>
              <w:rPr>
                <w:rFonts w:cs="Calibri"/>
                <w:b/>
                <w:bCs/>
                <w:sz w:val="22"/>
              </w:rPr>
            </w:pPr>
          </w:p>
        </w:tc>
      </w:tr>
    </w:tbl>
    <w:p w14:paraId="367B5F13" w14:textId="77777777" w:rsidR="00B4651B" w:rsidRDefault="00B4651B" w:rsidP="0050653C">
      <w:pPr>
        <w:widowControl w:val="0"/>
        <w:spacing w:after="0" w:line="240" w:lineRule="auto"/>
        <w:rPr>
          <w:rFonts w:eastAsia="Times New Roman" w:cs="Open Sans"/>
          <w:szCs w:val="20"/>
        </w:rPr>
      </w:pPr>
    </w:p>
    <w:p w14:paraId="002458E4" w14:textId="77777777" w:rsidR="00B4651B" w:rsidRDefault="00B4651B" w:rsidP="0050653C">
      <w:pPr>
        <w:widowControl w:val="0"/>
        <w:spacing w:after="0" w:line="240" w:lineRule="auto"/>
        <w:rPr>
          <w:rFonts w:eastAsia="Times New Roman" w:cs="Open Sans"/>
          <w:szCs w:val="20"/>
        </w:rPr>
      </w:pPr>
    </w:p>
    <w:p w14:paraId="2BFDC6A1" w14:textId="35FB2E1A" w:rsidR="007F735C" w:rsidRPr="0050653C" w:rsidRDefault="0050653C" w:rsidP="0050653C">
      <w:pPr>
        <w:widowControl w:val="0"/>
        <w:spacing w:after="0" w:line="240" w:lineRule="auto"/>
        <w:rPr>
          <w:rFonts w:eastAsia="Times New Roman" w:cs="Open Sans"/>
          <w:szCs w:val="20"/>
        </w:rPr>
      </w:pPr>
      <w:r w:rsidRPr="007863B8">
        <w:rPr>
          <w:rFonts w:eastAsia="Times New Roman" w:cs="Open Sans"/>
          <w:szCs w:val="20"/>
        </w:rPr>
        <w:tab/>
      </w:r>
    </w:p>
    <w:p w14:paraId="41B9E0C3" w14:textId="77777777" w:rsidR="009F491B" w:rsidRDefault="009F491B" w:rsidP="009F491B">
      <w:pPr>
        <w:pStyle w:val="Heading1"/>
      </w:pPr>
      <w:bookmarkStart w:id="27" w:name="_Toc11397265"/>
      <w:bookmarkStart w:id="28" w:name="_Toc127962024"/>
      <w:r w:rsidRPr="00F4775E">
        <w:t>ELIGIBLE APPLICANTS</w:t>
      </w:r>
      <w:bookmarkEnd w:id="27"/>
      <w:bookmarkEnd w:id="28"/>
    </w:p>
    <w:p w14:paraId="12F05D41" w14:textId="77777777" w:rsidR="009F491B" w:rsidRPr="00F4775E" w:rsidRDefault="009F491B" w:rsidP="009F491B">
      <w:pPr>
        <w:spacing w:after="0" w:line="240" w:lineRule="auto"/>
      </w:pPr>
    </w:p>
    <w:p w14:paraId="2A3633DF" w14:textId="77777777" w:rsidR="009F491B" w:rsidRPr="00F4775E" w:rsidRDefault="009F491B" w:rsidP="009F491B">
      <w:pPr>
        <w:widowControl w:val="0"/>
        <w:spacing w:after="0" w:line="240" w:lineRule="auto"/>
        <w:rPr>
          <w:rFonts w:eastAsia="Times New Roman" w:cs="Open Sans"/>
          <w:szCs w:val="24"/>
        </w:rPr>
      </w:pPr>
      <w:r w:rsidRPr="00F4775E">
        <w:rPr>
          <w:rFonts w:eastAsia="Times New Roman" w:cs="Open Sans"/>
          <w:b/>
          <w:szCs w:val="24"/>
        </w:rPr>
        <w:t>Local Political Subdivisions</w:t>
      </w:r>
      <w:r w:rsidRPr="00F4775E">
        <w:rPr>
          <w:rFonts w:eastAsia="Times New Roman" w:cs="Open Sans"/>
          <w:szCs w:val="20"/>
        </w:rPr>
        <w:t xml:space="preserve"> </w:t>
      </w:r>
    </w:p>
    <w:p w14:paraId="7C70C0C2" w14:textId="77777777" w:rsidR="009F491B" w:rsidRPr="00F4775E" w:rsidRDefault="009F491B" w:rsidP="009F491B">
      <w:pPr>
        <w:widowControl w:val="0"/>
        <w:numPr>
          <w:ilvl w:val="0"/>
          <w:numId w:val="18"/>
        </w:numPr>
        <w:tabs>
          <w:tab w:val="left" w:pos="720"/>
        </w:tabs>
        <w:spacing w:after="0" w:line="240" w:lineRule="auto"/>
        <w:ind w:left="720"/>
        <w:jc w:val="left"/>
        <w:rPr>
          <w:rFonts w:eastAsia="Times New Roman" w:cs="Open Sans"/>
          <w:szCs w:val="20"/>
        </w:rPr>
      </w:pPr>
      <w:r w:rsidRPr="00F4775E">
        <w:rPr>
          <w:rFonts w:eastAsia="Times New Roman" w:cs="Open Sans"/>
          <w:szCs w:val="20"/>
        </w:rPr>
        <w:t>Counties</w:t>
      </w:r>
    </w:p>
    <w:p w14:paraId="0C9FCF03" w14:textId="77777777" w:rsidR="009F491B" w:rsidRPr="00F4775E" w:rsidRDefault="009F491B" w:rsidP="009F491B">
      <w:pPr>
        <w:widowControl w:val="0"/>
        <w:numPr>
          <w:ilvl w:val="0"/>
          <w:numId w:val="18"/>
        </w:numPr>
        <w:tabs>
          <w:tab w:val="left" w:pos="720"/>
        </w:tabs>
        <w:spacing w:after="0" w:line="240" w:lineRule="auto"/>
        <w:ind w:left="1080" w:hanging="720"/>
        <w:jc w:val="left"/>
        <w:rPr>
          <w:rFonts w:eastAsia="Times New Roman" w:cs="Open Sans"/>
          <w:szCs w:val="20"/>
        </w:rPr>
      </w:pPr>
      <w:r w:rsidRPr="00F4775E">
        <w:rPr>
          <w:rFonts w:eastAsia="Times New Roman" w:cs="Open Sans"/>
          <w:szCs w:val="20"/>
        </w:rPr>
        <w:t>Municipalities</w:t>
      </w:r>
    </w:p>
    <w:p w14:paraId="69D5555E" w14:textId="77777777" w:rsidR="009F491B" w:rsidRPr="00F4775E" w:rsidRDefault="009F491B" w:rsidP="009F491B">
      <w:pPr>
        <w:widowControl w:val="0"/>
        <w:numPr>
          <w:ilvl w:val="0"/>
          <w:numId w:val="18"/>
        </w:numPr>
        <w:tabs>
          <w:tab w:val="left" w:pos="720"/>
        </w:tabs>
        <w:spacing w:after="0" w:line="240" w:lineRule="auto"/>
        <w:ind w:left="1080" w:hanging="720"/>
        <w:jc w:val="left"/>
        <w:rPr>
          <w:rFonts w:eastAsia="Times New Roman" w:cs="Open Sans"/>
          <w:szCs w:val="20"/>
        </w:rPr>
      </w:pPr>
      <w:r w:rsidRPr="00F4775E">
        <w:rPr>
          <w:rFonts w:eastAsia="Times New Roman" w:cs="Open Sans"/>
          <w:szCs w:val="20"/>
        </w:rPr>
        <w:t>Villages</w:t>
      </w:r>
    </w:p>
    <w:p w14:paraId="3838E897" w14:textId="77777777" w:rsidR="009F491B" w:rsidRPr="00F4775E" w:rsidRDefault="009F491B" w:rsidP="009F491B">
      <w:pPr>
        <w:widowControl w:val="0"/>
        <w:numPr>
          <w:ilvl w:val="0"/>
          <w:numId w:val="18"/>
        </w:numPr>
        <w:tabs>
          <w:tab w:val="left" w:pos="720"/>
        </w:tabs>
        <w:spacing w:after="0" w:line="240" w:lineRule="auto"/>
        <w:ind w:left="1080" w:hanging="720"/>
        <w:jc w:val="left"/>
        <w:rPr>
          <w:rFonts w:eastAsia="Times New Roman" w:cs="Open Sans"/>
          <w:szCs w:val="20"/>
        </w:rPr>
      </w:pPr>
      <w:r w:rsidRPr="00F4775E">
        <w:rPr>
          <w:rFonts w:eastAsia="Times New Roman" w:cs="Open Sans"/>
          <w:szCs w:val="20"/>
        </w:rPr>
        <w:t>Townships</w:t>
      </w:r>
    </w:p>
    <w:p w14:paraId="7A3FC2D7" w14:textId="77777777" w:rsidR="009F491B" w:rsidRPr="00F4775E" w:rsidRDefault="009F491B" w:rsidP="009F491B">
      <w:pPr>
        <w:widowControl w:val="0"/>
        <w:numPr>
          <w:ilvl w:val="0"/>
          <w:numId w:val="18"/>
        </w:numPr>
        <w:tabs>
          <w:tab w:val="left" w:pos="720"/>
        </w:tabs>
        <w:spacing w:after="0" w:line="240" w:lineRule="auto"/>
        <w:ind w:left="1080" w:hanging="720"/>
        <w:jc w:val="left"/>
        <w:rPr>
          <w:rFonts w:eastAsia="Times New Roman" w:cs="Open Sans"/>
          <w:szCs w:val="20"/>
        </w:rPr>
      </w:pPr>
      <w:r w:rsidRPr="00F4775E">
        <w:rPr>
          <w:rFonts w:eastAsia="Times New Roman" w:cs="Open Sans"/>
          <w:szCs w:val="20"/>
        </w:rPr>
        <w:t>Conservancy Districts</w:t>
      </w:r>
    </w:p>
    <w:p w14:paraId="7B22B813" w14:textId="77777777" w:rsidR="009F491B" w:rsidRPr="00F4775E" w:rsidRDefault="009F491B" w:rsidP="009F491B">
      <w:pPr>
        <w:widowControl w:val="0"/>
        <w:numPr>
          <w:ilvl w:val="0"/>
          <w:numId w:val="18"/>
        </w:numPr>
        <w:tabs>
          <w:tab w:val="left" w:pos="720"/>
        </w:tabs>
        <w:spacing w:after="0" w:line="240" w:lineRule="auto"/>
        <w:ind w:left="1080" w:hanging="720"/>
        <w:jc w:val="left"/>
        <w:rPr>
          <w:rFonts w:eastAsia="Times New Roman" w:cs="Open Sans"/>
          <w:szCs w:val="20"/>
        </w:rPr>
      </w:pPr>
      <w:r w:rsidRPr="00F4775E">
        <w:rPr>
          <w:rFonts w:eastAsia="Times New Roman" w:cs="Open Sans"/>
          <w:szCs w:val="20"/>
        </w:rPr>
        <w:t>Soil and Water Conservation Districts</w:t>
      </w:r>
    </w:p>
    <w:p w14:paraId="7DFCA869" w14:textId="77777777" w:rsidR="009F491B" w:rsidRPr="00F4775E" w:rsidRDefault="009F491B" w:rsidP="009F491B">
      <w:pPr>
        <w:widowControl w:val="0"/>
        <w:numPr>
          <w:ilvl w:val="0"/>
          <w:numId w:val="18"/>
        </w:numPr>
        <w:tabs>
          <w:tab w:val="left" w:pos="720"/>
        </w:tabs>
        <w:spacing w:after="0" w:line="240" w:lineRule="auto"/>
        <w:ind w:left="720"/>
        <w:jc w:val="left"/>
        <w:rPr>
          <w:rFonts w:eastAsia="Times New Roman" w:cs="Open Sans"/>
          <w:szCs w:val="20"/>
        </w:rPr>
      </w:pPr>
      <w:r w:rsidRPr="00F4775E">
        <w:rPr>
          <w:rFonts w:eastAsia="Times New Roman" w:cs="Open Sans"/>
          <w:szCs w:val="20"/>
        </w:rPr>
        <w:lastRenderedPageBreak/>
        <w:t>Joint Recreation Districts</w:t>
      </w:r>
    </w:p>
    <w:p w14:paraId="60D5B98E" w14:textId="77777777" w:rsidR="009F491B" w:rsidRPr="00F4775E" w:rsidRDefault="009F491B" w:rsidP="009F491B">
      <w:pPr>
        <w:widowControl w:val="0"/>
        <w:numPr>
          <w:ilvl w:val="0"/>
          <w:numId w:val="18"/>
        </w:numPr>
        <w:tabs>
          <w:tab w:val="left" w:pos="720"/>
        </w:tabs>
        <w:spacing w:after="0" w:line="240" w:lineRule="auto"/>
        <w:ind w:left="720"/>
        <w:jc w:val="left"/>
        <w:rPr>
          <w:rFonts w:eastAsia="Times New Roman" w:cs="Open Sans"/>
          <w:szCs w:val="20"/>
        </w:rPr>
      </w:pPr>
      <w:r w:rsidRPr="00F4775E">
        <w:rPr>
          <w:rFonts w:eastAsia="Times New Roman" w:cs="Open Sans"/>
          <w:szCs w:val="20"/>
        </w:rPr>
        <w:t>Park District/Authority</w:t>
      </w:r>
    </w:p>
    <w:p w14:paraId="023C6EB5" w14:textId="77777777" w:rsidR="009F491B" w:rsidRDefault="009F491B" w:rsidP="009F491B">
      <w:pPr>
        <w:widowControl w:val="0"/>
        <w:spacing w:after="0" w:line="240" w:lineRule="auto"/>
        <w:rPr>
          <w:rFonts w:eastAsia="Times New Roman" w:cs="Open Sans"/>
          <w:b/>
          <w:szCs w:val="24"/>
        </w:rPr>
      </w:pPr>
    </w:p>
    <w:p w14:paraId="169E9D4E" w14:textId="6A477104" w:rsidR="00533FD5" w:rsidRPr="00533FD5" w:rsidRDefault="009F491B" w:rsidP="00533FD5">
      <w:pPr>
        <w:widowControl w:val="0"/>
        <w:spacing w:line="240" w:lineRule="auto"/>
        <w:rPr>
          <w:rFonts w:eastAsia="Times New Roman" w:cs="Open Sans"/>
          <w:szCs w:val="20"/>
        </w:rPr>
      </w:pPr>
      <w:r w:rsidRPr="00F4775E">
        <w:rPr>
          <w:rFonts w:eastAsia="Times New Roman" w:cs="Open Sans"/>
          <w:b/>
          <w:szCs w:val="24"/>
        </w:rPr>
        <w:t>Non-Profit Corporations</w:t>
      </w:r>
      <w:r w:rsidRPr="00F4775E">
        <w:rPr>
          <w:rFonts w:eastAsia="Times New Roman" w:cs="Open Sans"/>
          <w:szCs w:val="20"/>
        </w:rPr>
        <w:t xml:space="preserve"> </w:t>
      </w:r>
      <w:r>
        <w:rPr>
          <w:rFonts w:eastAsia="Times New Roman" w:cs="Open Sans"/>
          <w:szCs w:val="20"/>
        </w:rPr>
        <w:t>–</w:t>
      </w:r>
      <w:r w:rsidR="00533FD5">
        <w:rPr>
          <w:rFonts w:eastAsia="Times New Roman" w:cs="Open Sans"/>
          <w:szCs w:val="20"/>
        </w:rPr>
        <w:t xml:space="preserve"> </w:t>
      </w:r>
      <w:r w:rsidR="00533FD5" w:rsidRPr="00533FD5">
        <w:rPr>
          <w:rFonts w:eastAsia="Times New Roman" w:cs="Open Sans"/>
          <w:szCs w:val="20"/>
        </w:rPr>
        <w:t>The Commission uses a unique code to identify applicants, determine their eligibility as it complies with the Law, and to manage and track project information. The OPWC uses the codes created by the American National Standards Institute (ANSI) which were developed to ensure uniform identification of geographic entities. Subdivision codes must be secured prior to applying for financial assistance, and are needed for access to Public WorksWise, the Commission’s online portal, which is the platform used for submission of applications.</w:t>
      </w:r>
    </w:p>
    <w:p w14:paraId="5E05889C" w14:textId="77777777" w:rsidR="00533FD5" w:rsidRPr="00533FD5" w:rsidRDefault="00533FD5" w:rsidP="00533FD5">
      <w:pPr>
        <w:widowControl w:val="0"/>
        <w:spacing w:after="0" w:line="240" w:lineRule="auto"/>
        <w:rPr>
          <w:rFonts w:eastAsia="Times New Roman" w:cs="Open Sans"/>
          <w:szCs w:val="20"/>
        </w:rPr>
      </w:pPr>
    </w:p>
    <w:p w14:paraId="1556A942" w14:textId="77777777" w:rsidR="00533FD5" w:rsidRPr="00533FD5" w:rsidRDefault="00533FD5" w:rsidP="00533FD5">
      <w:pPr>
        <w:widowControl w:val="0"/>
        <w:spacing w:after="0" w:line="240" w:lineRule="auto"/>
        <w:rPr>
          <w:rFonts w:eastAsia="Times New Roman" w:cs="Open Sans"/>
          <w:szCs w:val="20"/>
        </w:rPr>
      </w:pPr>
      <w:r w:rsidRPr="00533FD5">
        <w:rPr>
          <w:rFonts w:eastAsia="Times New Roman" w:cs="Open Sans"/>
          <w:szCs w:val="20"/>
        </w:rPr>
        <w:t>The OPWC adapted the ANSI system for legally eligible applicants for OPWC funds not covered by the ANSI such as conservation nonprofit organizations and park districts. The Law, ORC 164.20, defines a nonprofit organization as "an environmental and conservation organization that is exempt from federal income taxation pursuant to 26 U.S.C. 501(a) and described in 26 U.S.C. 501(c) and formed to protect the natural environment." Subcodes are assigned by the Commission at the written request of the applicant on the entity’s letterhead, signed by the subdivision’s chief executive officer (CEO), and addressed to the OPWC director sent via email. Subdivisions must include documented evidence pertaining to the creation of the subdivision.</w:t>
      </w:r>
    </w:p>
    <w:p w14:paraId="5073E608" w14:textId="77777777" w:rsidR="009F491B" w:rsidRDefault="009F491B" w:rsidP="009F491B">
      <w:pPr>
        <w:spacing w:after="0" w:line="240" w:lineRule="auto"/>
      </w:pPr>
    </w:p>
    <w:p w14:paraId="094CAC6F" w14:textId="77777777" w:rsidR="009F491B" w:rsidRPr="00121C75" w:rsidRDefault="009F491B" w:rsidP="009F491B">
      <w:pPr>
        <w:spacing w:after="0" w:line="240" w:lineRule="auto"/>
      </w:pPr>
    </w:p>
    <w:p w14:paraId="5D7FC489" w14:textId="77777777" w:rsidR="009F491B" w:rsidRPr="009F491B" w:rsidRDefault="009F491B" w:rsidP="009F491B">
      <w:pPr>
        <w:pStyle w:val="Heading1"/>
      </w:pPr>
      <w:bookmarkStart w:id="29" w:name="_Toc11397266"/>
      <w:bookmarkStart w:id="30" w:name="_Toc127962025"/>
      <w:r w:rsidRPr="000D018C">
        <w:t>PROJECT TYPES</w:t>
      </w:r>
      <w:bookmarkEnd w:id="29"/>
      <w:bookmarkEnd w:id="30"/>
    </w:p>
    <w:p w14:paraId="09A3AE0A" w14:textId="77777777" w:rsidR="009F491B" w:rsidRDefault="009F491B" w:rsidP="009F491B">
      <w:pPr>
        <w:pStyle w:val="Heading2"/>
        <w:spacing w:before="0" w:after="0" w:line="240" w:lineRule="auto"/>
      </w:pPr>
      <w:bookmarkStart w:id="31" w:name="_Toc11397267"/>
      <w:bookmarkStart w:id="32" w:name="_Toc127962026"/>
      <w:r w:rsidRPr="00F4775E">
        <w:t>O</w:t>
      </w:r>
      <w:r>
        <w:t>PEN SPACE</w:t>
      </w:r>
      <w:bookmarkEnd w:id="31"/>
      <w:bookmarkEnd w:id="32"/>
      <w:r w:rsidRPr="00F4775E">
        <w:t xml:space="preserve"> </w:t>
      </w:r>
    </w:p>
    <w:p w14:paraId="6758692E" w14:textId="77777777" w:rsidR="009F491B" w:rsidRPr="00101B70" w:rsidRDefault="009F491B" w:rsidP="009F491B">
      <w:pPr>
        <w:widowControl w:val="0"/>
        <w:spacing w:after="0" w:line="240" w:lineRule="auto"/>
        <w:rPr>
          <w:rFonts w:eastAsia="Times New Roman" w:cs="Open Sans"/>
          <w:b/>
        </w:rPr>
      </w:pPr>
      <w:r w:rsidRPr="00101B70">
        <w:rPr>
          <w:rFonts w:eastAsia="Times New Roman" w:cs="Open Sans"/>
          <w:b/>
        </w:rPr>
        <w:t>Open Space projects should promote the following:</w:t>
      </w:r>
    </w:p>
    <w:p w14:paraId="45C808B7" w14:textId="77777777" w:rsidR="009F491B" w:rsidRPr="000D018C" w:rsidRDefault="009F491B" w:rsidP="009F491B">
      <w:pPr>
        <w:widowControl w:val="0"/>
        <w:spacing w:after="0" w:line="240" w:lineRule="auto"/>
        <w:rPr>
          <w:rFonts w:eastAsia="Times New Roman" w:cs="Open Sans"/>
        </w:rPr>
      </w:pPr>
    </w:p>
    <w:p w14:paraId="260329C0" w14:textId="77777777" w:rsidR="009F491B" w:rsidRPr="009411D3" w:rsidRDefault="009F491B" w:rsidP="009F491B">
      <w:pPr>
        <w:pStyle w:val="ListParagraph"/>
        <w:widowControl w:val="0"/>
        <w:numPr>
          <w:ilvl w:val="0"/>
          <w:numId w:val="25"/>
        </w:numPr>
        <w:spacing w:after="0" w:line="240" w:lineRule="auto"/>
        <w:ind w:left="720"/>
        <w:jc w:val="left"/>
        <w:rPr>
          <w:rFonts w:eastAsia="Times New Roman" w:cs="Open Sans"/>
        </w:rPr>
      </w:pPr>
      <w:r w:rsidRPr="009411D3">
        <w:rPr>
          <w:rFonts w:eastAsia="Times New Roman" w:cs="Open Sans"/>
        </w:rPr>
        <w:t>Comprehensive open space planning.</w:t>
      </w:r>
    </w:p>
    <w:p w14:paraId="62657959" w14:textId="77777777" w:rsidR="009F491B" w:rsidRPr="009411D3" w:rsidRDefault="009F491B" w:rsidP="009F491B">
      <w:pPr>
        <w:pStyle w:val="ListParagraph"/>
        <w:widowControl w:val="0"/>
        <w:numPr>
          <w:ilvl w:val="0"/>
          <w:numId w:val="25"/>
        </w:numPr>
        <w:spacing w:after="0" w:line="240" w:lineRule="auto"/>
        <w:ind w:left="720"/>
        <w:jc w:val="left"/>
        <w:rPr>
          <w:rFonts w:eastAsia="Times New Roman" w:cs="Open Sans"/>
        </w:rPr>
      </w:pPr>
      <w:r w:rsidRPr="009411D3">
        <w:rPr>
          <w:rFonts w:eastAsia="Times New Roman" w:cs="Open Sans"/>
        </w:rPr>
        <w:t>Aesthetically pleasing and ecologically informed design.</w:t>
      </w:r>
    </w:p>
    <w:p w14:paraId="69ED39ED" w14:textId="5F112964" w:rsidR="009F491B" w:rsidRPr="009411D3" w:rsidRDefault="00986E33" w:rsidP="009F491B">
      <w:pPr>
        <w:pStyle w:val="ListParagraph"/>
        <w:widowControl w:val="0"/>
        <w:numPr>
          <w:ilvl w:val="0"/>
          <w:numId w:val="25"/>
        </w:numPr>
        <w:spacing w:after="0" w:line="240" w:lineRule="auto"/>
        <w:ind w:left="720"/>
        <w:jc w:val="left"/>
        <w:rPr>
          <w:rFonts w:eastAsia="Times New Roman" w:cs="Open Sans"/>
        </w:rPr>
      </w:pPr>
      <w:r>
        <w:rPr>
          <w:rFonts w:eastAsia="Times New Roman" w:cs="Open Sans"/>
        </w:rPr>
        <w:t>E</w:t>
      </w:r>
      <w:r w:rsidR="009F491B" w:rsidRPr="009411D3">
        <w:rPr>
          <w:rFonts w:eastAsia="Times New Roman" w:cs="Open Sans"/>
        </w:rPr>
        <w:t>conomic development and/or community development initiatives in high unemployment and/or low-income areas.</w:t>
      </w:r>
    </w:p>
    <w:p w14:paraId="4CD416D5" w14:textId="77777777" w:rsidR="009F491B" w:rsidRPr="009411D3" w:rsidRDefault="009F491B" w:rsidP="009F491B">
      <w:pPr>
        <w:pStyle w:val="ListParagraph"/>
        <w:widowControl w:val="0"/>
        <w:numPr>
          <w:ilvl w:val="0"/>
          <w:numId w:val="25"/>
        </w:numPr>
        <w:spacing w:after="0" w:line="240" w:lineRule="auto"/>
        <w:ind w:left="720"/>
        <w:jc w:val="left"/>
        <w:rPr>
          <w:rFonts w:eastAsia="Times New Roman" w:cs="Open Sans"/>
        </w:rPr>
      </w:pPr>
      <w:r w:rsidRPr="009411D3">
        <w:rPr>
          <w:rFonts w:eastAsia="Times New Roman" w:cs="Open Sans"/>
        </w:rPr>
        <w:t>Protection of rare, threatened</w:t>
      </w:r>
      <w:r w:rsidR="00101B70">
        <w:rPr>
          <w:rFonts w:eastAsia="Times New Roman" w:cs="Open Sans"/>
        </w:rPr>
        <w:t>,</w:t>
      </w:r>
      <w:r w:rsidRPr="009411D3">
        <w:rPr>
          <w:rFonts w:eastAsia="Times New Roman" w:cs="Open Sans"/>
        </w:rPr>
        <w:t xml:space="preserve"> and endangered species habitats.</w:t>
      </w:r>
    </w:p>
    <w:p w14:paraId="7F7CCC21" w14:textId="77777777" w:rsidR="009F491B" w:rsidRPr="009411D3" w:rsidRDefault="009F491B" w:rsidP="009F491B">
      <w:pPr>
        <w:pStyle w:val="ListParagraph"/>
        <w:widowControl w:val="0"/>
        <w:numPr>
          <w:ilvl w:val="0"/>
          <w:numId w:val="25"/>
        </w:numPr>
        <w:spacing w:after="0" w:line="240" w:lineRule="auto"/>
        <w:ind w:left="720"/>
        <w:jc w:val="left"/>
        <w:rPr>
          <w:rFonts w:eastAsia="Times New Roman" w:cs="Open Sans"/>
        </w:rPr>
      </w:pPr>
      <w:r w:rsidRPr="009411D3">
        <w:rPr>
          <w:rFonts w:eastAsia="Times New Roman" w:cs="Open Sans"/>
        </w:rPr>
        <w:t>Protection of high quality, viable habitats for plant and animal species.</w:t>
      </w:r>
    </w:p>
    <w:p w14:paraId="71B01DA0" w14:textId="77777777" w:rsidR="009F491B" w:rsidRPr="009411D3" w:rsidRDefault="009F491B" w:rsidP="009F491B">
      <w:pPr>
        <w:pStyle w:val="ListParagraph"/>
        <w:widowControl w:val="0"/>
        <w:numPr>
          <w:ilvl w:val="0"/>
          <w:numId w:val="25"/>
        </w:numPr>
        <w:spacing w:after="0" w:line="240" w:lineRule="auto"/>
        <w:ind w:left="720"/>
        <w:jc w:val="left"/>
        <w:rPr>
          <w:rFonts w:eastAsia="Times New Roman" w:cs="Open Sans"/>
        </w:rPr>
      </w:pPr>
      <w:r w:rsidRPr="009411D3">
        <w:rPr>
          <w:rFonts w:eastAsia="Times New Roman" w:cs="Open Sans"/>
        </w:rPr>
        <w:t>Preservation of wetlands or other scarce natural resources.</w:t>
      </w:r>
    </w:p>
    <w:p w14:paraId="0C6D64E9" w14:textId="77777777" w:rsidR="009F491B" w:rsidRPr="009411D3" w:rsidRDefault="009F491B" w:rsidP="009F491B">
      <w:pPr>
        <w:pStyle w:val="ListParagraph"/>
        <w:widowControl w:val="0"/>
        <w:numPr>
          <w:ilvl w:val="0"/>
          <w:numId w:val="25"/>
        </w:numPr>
        <w:spacing w:after="0" w:line="240" w:lineRule="auto"/>
        <w:ind w:left="720"/>
        <w:jc w:val="left"/>
        <w:rPr>
          <w:rFonts w:eastAsia="Times New Roman" w:cs="Open Sans"/>
        </w:rPr>
      </w:pPr>
      <w:r w:rsidRPr="009411D3">
        <w:rPr>
          <w:rFonts w:eastAsia="Times New Roman" w:cs="Open Sans"/>
        </w:rPr>
        <w:t>Pedestrian or bicycle linkages.</w:t>
      </w:r>
    </w:p>
    <w:p w14:paraId="5BC4F3C4" w14:textId="77777777" w:rsidR="009F491B" w:rsidRPr="009411D3" w:rsidRDefault="009F491B" w:rsidP="009F491B">
      <w:pPr>
        <w:pStyle w:val="ListParagraph"/>
        <w:widowControl w:val="0"/>
        <w:numPr>
          <w:ilvl w:val="0"/>
          <w:numId w:val="25"/>
        </w:numPr>
        <w:spacing w:after="0" w:line="240" w:lineRule="auto"/>
        <w:ind w:left="720"/>
        <w:jc w:val="left"/>
        <w:rPr>
          <w:rFonts w:eastAsia="Times New Roman" w:cs="Open Sans"/>
        </w:rPr>
      </w:pPr>
      <w:r w:rsidRPr="009411D3">
        <w:rPr>
          <w:rFonts w:eastAsia="Times New Roman" w:cs="Open Sans"/>
        </w:rPr>
        <w:t>Educational opportunities.</w:t>
      </w:r>
    </w:p>
    <w:p w14:paraId="2DC89E17" w14:textId="77777777" w:rsidR="009F491B" w:rsidRPr="009411D3" w:rsidRDefault="009F491B" w:rsidP="009F491B">
      <w:pPr>
        <w:pStyle w:val="ListParagraph"/>
        <w:widowControl w:val="0"/>
        <w:numPr>
          <w:ilvl w:val="0"/>
          <w:numId w:val="25"/>
        </w:numPr>
        <w:spacing w:after="0" w:line="240" w:lineRule="auto"/>
        <w:ind w:left="720"/>
        <w:jc w:val="left"/>
        <w:rPr>
          <w:rFonts w:eastAsia="Times New Roman" w:cs="Open Sans"/>
        </w:rPr>
      </w:pPr>
      <w:r w:rsidRPr="009411D3">
        <w:rPr>
          <w:rFonts w:eastAsia="Times New Roman" w:cs="Open Sans"/>
        </w:rPr>
        <w:t>Quality of life and the natural heritage of the state.</w:t>
      </w:r>
    </w:p>
    <w:p w14:paraId="0465A3D0" w14:textId="77777777" w:rsidR="009F491B" w:rsidRPr="009411D3" w:rsidRDefault="009F491B" w:rsidP="009F491B">
      <w:pPr>
        <w:pStyle w:val="ListParagraph"/>
        <w:widowControl w:val="0"/>
        <w:numPr>
          <w:ilvl w:val="0"/>
          <w:numId w:val="25"/>
        </w:numPr>
        <w:spacing w:after="0" w:line="240" w:lineRule="auto"/>
        <w:ind w:left="720" w:right="547"/>
        <w:jc w:val="left"/>
        <w:rPr>
          <w:rFonts w:eastAsia="Times New Roman" w:cs="Open Sans"/>
        </w:rPr>
      </w:pPr>
      <w:r w:rsidRPr="009411D3">
        <w:rPr>
          <w:rFonts w:eastAsia="Times New Roman" w:cs="Open Sans"/>
        </w:rPr>
        <w:t>Reduction or elimination of nonnative, invasive species of plants or animals.</w:t>
      </w:r>
    </w:p>
    <w:p w14:paraId="4A4A12AB" w14:textId="77777777" w:rsidR="009F491B" w:rsidRPr="009411D3" w:rsidRDefault="009F491B" w:rsidP="009F491B">
      <w:pPr>
        <w:pStyle w:val="ListParagraph"/>
        <w:widowControl w:val="0"/>
        <w:numPr>
          <w:ilvl w:val="0"/>
          <w:numId w:val="25"/>
        </w:numPr>
        <w:spacing w:after="0" w:line="240" w:lineRule="auto"/>
        <w:ind w:left="720" w:right="547"/>
        <w:jc w:val="left"/>
        <w:rPr>
          <w:rFonts w:eastAsia="Times New Roman" w:cs="Open Sans"/>
        </w:rPr>
      </w:pPr>
      <w:r w:rsidRPr="009411D3">
        <w:rPr>
          <w:rFonts w:eastAsia="Times New Roman" w:cs="Open Sans"/>
        </w:rPr>
        <w:t>Balancing the natural ecosystem.</w:t>
      </w:r>
    </w:p>
    <w:p w14:paraId="16BAF521" w14:textId="77777777" w:rsidR="009F491B" w:rsidRPr="000D018C" w:rsidRDefault="009F491B" w:rsidP="009F491B">
      <w:pPr>
        <w:widowControl w:val="0"/>
        <w:spacing w:after="0" w:line="240" w:lineRule="auto"/>
        <w:ind w:left="360"/>
        <w:rPr>
          <w:rFonts w:eastAsia="Times New Roman" w:cs="Open Sans"/>
        </w:rPr>
      </w:pPr>
    </w:p>
    <w:p w14:paraId="1D5A9FA6" w14:textId="77777777" w:rsidR="009F491B" w:rsidRPr="000D018C" w:rsidRDefault="009F491B" w:rsidP="009F491B">
      <w:pPr>
        <w:widowControl w:val="0"/>
        <w:spacing w:after="0" w:line="240" w:lineRule="auto"/>
        <w:rPr>
          <w:rFonts w:eastAsia="Times New Roman" w:cs="Open Sans"/>
        </w:rPr>
      </w:pPr>
      <w:r w:rsidRPr="00101B70">
        <w:rPr>
          <w:rFonts w:eastAsia="Times New Roman" w:cs="Open Sans"/>
          <w:b/>
        </w:rPr>
        <w:t>Eligible Open Space projects include:</w:t>
      </w:r>
    </w:p>
    <w:p w14:paraId="38AB60AC" w14:textId="77777777" w:rsidR="009F491B" w:rsidRPr="000D018C" w:rsidRDefault="009F491B" w:rsidP="009F491B">
      <w:pPr>
        <w:widowControl w:val="0"/>
        <w:spacing w:after="0" w:line="240" w:lineRule="auto"/>
        <w:rPr>
          <w:rFonts w:eastAsia="Times New Roman" w:cs="Open Sans"/>
        </w:rPr>
      </w:pPr>
    </w:p>
    <w:p w14:paraId="21A87742" w14:textId="77777777" w:rsidR="009F491B" w:rsidRPr="000D018C" w:rsidRDefault="009F491B" w:rsidP="009F491B">
      <w:pPr>
        <w:pStyle w:val="ListParagraph"/>
        <w:widowControl w:val="0"/>
        <w:numPr>
          <w:ilvl w:val="0"/>
          <w:numId w:val="24"/>
        </w:numPr>
        <w:tabs>
          <w:tab w:val="left" w:pos="1440"/>
        </w:tabs>
        <w:spacing w:after="0" w:line="240" w:lineRule="auto"/>
        <w:ind w:left="720" w:right="540"/>
        <w:jc w:val="left"/>
        <w:rPr>
          <w:rFonts w:eastAsia="Times New Roman" w:cs="Open Sans"/>
        </w:rPr>
      </w:pPr>
      <w:r w:rsidRPr="000D018C">
        <w:rPr>
          <w:rFonts w:eastAsia="Times New Roman" w:cs="Open Sans"/>
        </w:rPr>
        <w:t>Acquisition of open space.</w:t>
      </w:r>
    </w:p>
    <w:p w14:paraId="56F3F179" w14:textId="77777777" w:rsidR="009F491B" w:rsidRPr="000D018C" w:rsidRDefault="009F491B" w:rsidP="009F491B">
      <w:pPr>
        <w:widowControl w:val="0"/>
        <w:numPr>
          <w:ilvl w:val="0"/>
          <w:numId w:val="19"/>
        </w:numPr>
        <w:spacing w:after="0" w:line="240" w:lineRule="auto"/>
        <w:ind w:left="720" w:right="540" w:hanging="360"/>
        <w:jc w:val="left"/>
        <w:rPr>
          <w:rFonts w:eastAsia="Times New Roman" w:cs="Open Sans"/>
        </w:rPr>
      </w:pPr>
      <w:r w:rsidRPr="000D018C">
        <w:rPr>
          <w:rFonts w:eastAsia="Times New Roman" w:cs="Open Sans"/>
        </w:rPr>
        <w:t>Acquisition of easements.</w:t>
      </w:r>
    </w:p>
    <w:p w14:paraId="67838845" w14:textId="77777777" w:rsidR="009F491B" w:rsidRPr="000D018C" w:rsidRDefault="009F491B" w:rsidP="009F491B">
      <w:pPr>
        <w:widowControl w:val="0"/>
        <w:numPr>
          <w:ilvl w:val="0"/>
          <w:numId w:val="19"/>
        </w:numPr>
        <w:spacing w:after="0" w:line="240" w:lineRule="auto"/>
        <w:ind w:left="720" w:right="540" w:hanging="360"/>
        <w:jc w:val="left"/>
        <w:rPr>
          <w:rFonts w:eastAsia="Times New Roman" w:cs="Open Sans"/>
        </w:rPr>
      </w:pPr>
      <w:r w:rsidRPr="000D018C">
        <w:rPr>
          <w:rFonts w:eastAsia="Times New Roman" w:cs="Open Sans"/>
        </w:rPr>
        <w:lastRenderedPageBreak/>
        <w:t>Acquisition of land or rights in land for parks, forests, wetlands</w:t>
      </w:r>
      <w:r w:rsidR="00101B70">
        <w:rPr>
          <w:rFonts w:eastAsia="Times New Roman" w:cs="Open Sans"/>
        </w:rPr>
        <w:t>,</w:t>
      </w:r>
      <w:r w:rsidRPr="000D018C">
        <w:rPr>
          <w:rFonts w:eastAsia="Times New Roman" w:cs="Open Sans"/>
        </w:rPr>
        <w:t xml:space="preserve"> or natural areas that protect an endangered plant or animal population.</w:t>
      </w:r>
    </w:p>
    <w:p w14:paraId="3C0FACB0" w14:textId="77777777" w:rsidR="009F491B" w:rsidRPr="000D018C" w:rsidRDefault="009F491B" w:rsidP="009F491B">
      <w:pPr>
        <w:widowControl w:val="0"/>
        <w:numPr>
          <w:ilvl w:val="0"/>
          <w:numId w:val="19"/>
        </w:numPr>
        <w:spacing w:after="0" w:line="240" w:lineRule="auto"/>
        <w:ind w:left="720" w:right="540" w:hanging="360"/>
        <w:jc w:val="left"/>
        <w:rPr>
          <w:rFonts w:eastAsia="Times New Roman" w:cs="Open Sans"/>
        </w:rPr>
      </w:pPr>
      <w:r w:rsidRPr="000D018C">
        <w:rPr>
          <w:rFonts w:eastAsia="Times New Roman" w:cs="Open Sans"/>
        </w:rPr>
        <w:t>Connecting corridors for natural areas.</w:t>
      </w:r>
    </w:p>
    <w:p w14:paraId="4060ABD0" w14:textId="77777777" w:rsidR="009F491B" w:rsidRPr="000D018C" w:rsidRDefault="009F491B" w:rsidP="009F491B">
      <w:pPr>
        <w:widowControl w:val="0"/>
        <w:numPr>
          <w:ilvl w:val="0"/>
          <w:numId w:val="19"/>
        </w:numPr>
        <w:spacing w:after="0" w:line="240" w:lineRule="auto"/>
        <w:ind w:left="720" w:right="540" w:hanging="360"/>
        <w:jc w:val="left"/>
        <w:rPr>
          <w:rFonts w:eastAsia="Times New Roman" w:cs="Open Sans"/>
        </w:rPr>
      </w:pPr>
      <w:r w:rsidRPr="000D018C">
        <w:rPr>
          <w:rFonts w:eastAsia="Times New Roman" w:cs="Open Sans"/>
        </w:rPr>
        <w:t>Construction or enhancement of facilities</w:t>
      </w:r>
      <w:r w:rsidR="00101B70">
        <w:rPr>
          <w:rFonts w:eastAsia="Times New Roman" w:cs="Open Sans"/>
        </w:rPr>
        <w:t xml:space="preserve"> (parking, trails, etc.)</w:t>
      </w:r>
      <w:r>
        <w:rPr>
          <w:rFonts w:eastAsia="Times New Roman" w:cs="Open Sans"/>
        </w:rPr>
        <w:t>, on properties purchased with Clean Ohio funds,</w:t>
      </w:r>
      <w:r w:rsidRPr="000D018C">
        <w:rPr>
          <w:rFonts w:eastAsia="Times New Roman" w:cs="Open Sans"/>
        </w:rPr>
        <w:t xml:space="preserve"> to ma</w:t>
      </w:r>
      <w:r>
        <w:rPr>
          <w:rFonts w:eastAsia="Times New Roman" w:cs="Open Sans"/>
        </w:rPr>
        <w:t>ke open space accessible and us</w:t>
      </w:r>
      <w:r w:rsidRPr="000D018C">
        <w:rPr>
          <w:rFonts w:eastAsia="Times New Roman" w:cs="Open Sans"/>
        </w:rPr>
        <w:t xml:space="preserve">able by the </w:t>
      </w:r>
      <w:r>
        <w:rPr>
          <w:rFonts w:eastAsia="Times New Roman" w:cs="Open Sans"/>
        </w:rPr>
        <w:t xml:space="preserve">general </w:t>
      </w:r>
      <w:r w:rsidRPr="000D018C">
        <w:rPr>
          <w:rFonts w:eastAsia="Times New Roman" w:cs="Open Sans"/>
        </w:rPr>
        <w:t>public</w:t>
      </w:r>
      <w:r>
        <w:rPr>
          <w:rFonts w:eastAsia="Times New Roman" w:cs="Open Sans"/>
        </w:rPr>
        <w:t>.</w:t>
      </w:r>
    </w:p>
    <w:p w14:paraId="57AC162A" w14:textId="77777777" w:rsidR="009F491B" w:rsidRPr="000D018C" w:rsidRDefault="009F491B" w:rsidP="009F491B">
      <w:pPr>
        <w:widowControl w:val="0"/>
        <w:spacing w:after="0" w:line="240" w:lineRule="auto"/>
        <w:rPr>
          <w:rFonts w:eastAsia="Times New Roman" w:cs="Open Sans"/>
        </w:rPr>
      </w:pPr>
    </w:p>
    <w:p w14:paraId="7FDB2DA8" w14:textId="77777777" w:rsidR="009F491B" w:rsidRPr="00F4775E" w:rsidRDefault="009F491B" w:rsidP="009F491B">
      <w:pPr>
        <w:widowControl w:val="0"/>
        <w:spacing w:after="0" w:line="240" w:lineRule="auto"/>
        <w:rPr>
          <w:rFonts w:eastAsia="Times New Roman" w:cs="Open Sans"/>
          <w:szCs w:val="20"/>
        </w:rPr>
      </w:pPr>
      <w:r w:rsidRPr="00F4775E">
        <w:rPr>
          <w:rFonts w:eastAsia="Times New Roman" w:cs="Open Sans"/>
          <w:b/>
          <w:i/>
          <w:szCs w:val="20"/>
        </w:rPr>
        <w:t>Not Eligible</w:t>
      </w:r>
      <w:r w:rsidRPr="00F4775E">
        <w:rPr>
          <w:rFonts w:eastAsia="Times New Roman" w:cs="Open Sans"/>
          <w:szCs w:val="20"/>
        </w:rPr>
        <w:t xml:space="preserve"> </w:t>
      </w:r>
      <w:r>
        <w:rPr>
          <w:rFonts w:eastAsia="Times New Roman" w:cs="Open Sans"/>
          <w:szCs w:val="20"/>
        </w:rPr>
        <w:t>–</w:t>
      </w:r>
      <w:r w:rsidRPr="00F4775E">
        <w:rPr>
          <w:rFonts w:eastAsia="Times New Roman" w:cs="Open Sans"/>
          <w:szCs w:val="20"/>
        </w:rPr>
        <w:t xml:space="preserve"> Acqui</w:t>
      </w:r>
      <w:r>
        <w:rPr>
          <w:rFonts w:eastAsia="Times New Roman" w:cs="Open Sans"/>
          <w:szCs w:val="20"/>
        </w:rPr>
        <w:t>sition of</w:t>
      </w:r>
      <w:r w:rsidRPr="00F4775E">
        <w:rPr>
          <w:rFonts w:eastAsia="Times New Roman" w:cs="Open Sans"/>
          <w:szCs w:val="20"/>
        </w:rPr>
        <w:t xml:space="preserve"> open space for “active recreation” like baseball diamonds, tennis courts, </w:t>
      </w:r>
      <w:r>
        <w:rPr>
          <w:rFonts w:eastAsia="Times New Roman" w:cs="Open Sans"/>
          <w:szCs w:val="20"/>
        </w:rPr>
        <w:t>or other similar facilities.</w:t>
      </w:r>
    </w:p>
    <w:p w14:paraId="16739586" w14:textId="77777777" w:rsidR="009F491B" w:rsidRPr="00F4775E" w:rsidRDefault="009F491B" w:rsidP="009F491B">
      <w:pPr>
        <w:widowControl w:val="0"/>
        <w:spacing w:after="0" w:line="240" w:lineRule="auto"/>
        <w:ind w:left="864" w:right="432"/>
        <w:rPr>
          <w:rFonts w:eastAsia="Times New Roman" w:cs="Open Sans"/>
          <w:szCs w:val="20"/>
        </w:rPr>
      </w:pPr>
    </w:p>
    <w:p w14:paraId="6B3BE329" w14:textId="77777777" w:rsidR="009F491B" w:rsidRDefault="009F491B" w:rsidP="009F491B">
      <w:pPr>
        <w:pStyle w:val="Heading2"/>
        <w:spacing w:line="240" w:lineRule="auto"/>
      </w:pPr>
      <w:bookmarkStart w:id="33" w:name="_Toc11397268"/>
      <w:bookmarkStart w:id="34" w:name="_Toc127962027"/>
      <w:r w:rsidRPr="00F4775E">
        <w:t>RIPARIAN CORRIDORS</w:t>
      </w:r>
      <w:bookmarkEnd w:id="33"/>
      <w:bookmarkEnd w:id="34"/>
    </w:p>
    <w:p w14:paraId="73867F8C" w14:textId="77777777" w:rsidR="009F491B" w:rsidRPr="00101B70" w:rsidRDefault="009F491B" w:rsidP="009F491B">
      <w:pPr>
        <w:spacing w:after="0" w:line="240" w:lineRule="auto"/>
        <w:rPr>
          <w:rFonts w:eastAsia="Times New Roman" w:cs="Open Sans"/>
          <w:b/>
          <w:szCs w:val="20"/>
        </w:rPr>
      </w:pPr>
      <w:r w:rsidRPr="00101B70">
        <w:rPr>
          <w:rFonts w:eastAsia="Times New Roman" w:cs="Open Sans"/>
          <w:b/>
        </w:rPr>
        <w:t>Riparian Corridor projects should promote</w:t>
      </w:r>
      <w:r w:rsidRPr="00101B70">
        <w:rPr>
          <w:rFonts w:eastAsia="Times New Roman" w:cs="Open Sans"/>
          <w:b/>
          <w:szCs w:val="20"/>
        </w:rPr>
        <w:t>:</w:t>
      </w:r>
    </w:p>
    <w:p w14:paraId="09D80E2E" w14:textId="77777777" w:rsidR="009F491B" w:rsidRPr="00824033" w:rsidRDefault="009F491B" w:rsidP="009F491B">
      <w:pPr>
        <w:spacing w:after="0" w:line="240" w:lineRule="auto"/>
        <w:rPr>
          <w:rFonts w:eastAsia="Times New Roman" w:cs="Open Sans"/>
          <w:szCs w:val="20"/>
        </w:rPr>
      </w:pPr>
    </w:p>
    <w:p w14:paraId="40A4B8FA" w14:textId="77777777" w:rsidR="009F491B" w:rsidRPr="00F4775E" w:rsidRDefault="009F491B" w:rsidP="00101B70">
      <w:pPr>
        <w:widowControl w:val="0"/>
        <w:numPr>
          <w:ilvl w:val="0"/>
          <w:numId w:val="20"/>
        </w:numPr>
        <w:spacing w:after="0" w:line="240" w:lineRule="auto"/>
        <w:ind w:left="720" w:hanging="360"/>
        <w:jc w:val="left"/>
        <w:rPr>
          <w:rFonts w:eastAsia="Times New Roman" w:cs="Open Sans"/>
          <w:szCs w:val="20"/>
        </w:rPr>
      </w:pPr>
      <w:r w:rsidRPr="00F4775E">
        <w:rPr>
          <w:rFonts w:eastAsia="Times New Roman" w:cs="Open Sans"/>
          <w:szCs w:val="20"/>
        </w:rPr>
        <w:t>Habitat protection.</w:t>
      </w:r>
    </w:p>
    <w:p w14:paraId="0A59267D" w14:textId="77777777" w:rsidR="009F491B" w:rsidRPr="00F4775E" w:rsidRDefault="009F491B" w:rsidP="00101B70">
      <w:pPr>
        <w:widowControl w:val="0"/>
        <w:numPr>
          <w:ilvl w:val="0"/>
          <w:numId w:val="20"/>
        </w:numPr>
        <w:spacing w:after="0" w:line="240" w:lineRule="auto"/>
        <w:ind w:left="720" w:hanging="360"/>
        <w:jc w:val="left"/>
        <w:rPr>
          <w:rFonts w:eastAsia="Times New Roman" w:cs="Open Sans"/>
          <w:szCs w:val="20"/>
        </w:rPr>
      </w:pPr>
      <w:r w:rsidRPr="00F4775E">
        <w:rPr>
          <w:rFonts w:eastAsia="Times New Roman" w:cs="Open Sans"/>
          <w:szCs w:val="20"/>
        </w:rPr>
        <w:t>Stream corridor-wide or watershed planning.</w:t>
      </w:r>
    </w:p>
    <w:p w14:paraId="192650D2" w14:textId="77777777" w:rsidR="009F491B" w:rsidRPr="00F4775E" w:rsidRDefault="009F491B" w:rsidP="00101B70">
      <w:pPr>
        <w:widowControl w:val="0"/>
        <w:numPr>
          <w:ilvl w:val="0"/>
          <w:numId w:val="20"/>
        </w:numPr>
        <w:spacing w:after="0" w:line="240" w:lineRule="auto"/>
        <w:ind w:left="720" w:hanging="360"/>
        <w:jc w:val="left"/>
        <w:rPr>
          <w:rFonts w:eastAsia="Times New Roman" w:cs="Open Sans"/>
          <w:szCs w:val="20"/>
        </w:rPr>
      </w:pPr>
      <w:r w:rsidRPr="00F4775E">
        <w:rPr>
          <w:rFonts w:eastAsia="Times New Roman" w:cs="Open Sans"/>
          <w:szCs w:val="20"/>
        </w:rPr>
        <w:t>Recreational, economic</w:t>
      </w:r>
      <w:r w:rsidR="00101B70">
        <w:rPr>
          <w:rFonts w:eastAsia="Times New Roman" w:cs="Open Sans"/>
          <w:szCs w:val="20"/>
        </w:rPr>
        <w:t>,</w:t>
      </w:r>
      <w:r w:rsidRPr="00F4775E">
        <w:rPr>
          <w:rFonts w:eastAsia="Times New Roman" w:cs="Open Sans"/>
          <w:szCs w:val="20"/>
        </w:rPr>
        <w:t xml:space="preserve"> and aesthetic preservation benefits.</w:t>
      </w:r>
    </w:p>
    <w:p w14:paraId="6DF73FBC" w14:textId="77777777" w:rsidR="009F491B" w:rsidRPr="00F4775E" w:rsidRDefault="009F491B" w:rsidP="00101B70">
      <w:pPr>
        <w:widowControl w:val="0"/>
        <w:numPr>
          <w:ilvl w:val="0"/>
          <w:numId w:val="20"/>
        </w:numPr>
        <w:spacing w:after="0" w:line="240" w:lineRule="auto"/>
        <w:ind w:left="720" w:hanging="360"/>
        <w:jc w:val="left"/>
        <w:rPr>
          <w:rFonts w:eastAsia="Times New Roman" w:cs="Open Sans"/>
          <w:szCs w:val="20"/>
        </w:rPr>
      </w:pPr>
      <w:r w:rsidRPr="00F4775E">
        <w:rPr>
          <w:rFonts w:eastAsia="Times New Roman" w:cs="Open Sans"/>
          <w:szCs w:val="20"/>
        </w:rPr>
        <w:t>Floodplain and streamside forest functions.</w:t>
      </w:r>
    </w:p>
    <w:p w14:paraId="4154F905" w14:textId="77777777" w:rsidR="009F491B" w:rsidRPr="00F4775E" w:rsidRDefault="009F491B" w:rsidP="00101B70">
      <w:pPr>
        <w:widowControl w:val="0"/>
        <w:numPr>
          <w:ilvl w:val="0"/>
          <w:numId w:val="20"/>
        </w:numPr>
        <w:spacing w:after="0" w:line="240" w:lineRule="auto"/>
        <w:ind w:left="720" w:hanging="360"/>
        <w:jc w:val="left"/>
        <w:rPr>
          <w:rFonts w:eastAsia="Times New Roman" w:cs="Open Sans"/>
          <w:szCs w:val="20"/>
        </w:rPr>
      </w:pPr>
      <w:r w:rsidRPr="00F4775E">
        <w:rPr>
          <w:rFonts w:eastAsia="Times New Roman" w:cs="Open Sans"/>
          <w:szCs w:val="20"/>
        </w:rPr>
        <w:t>Headwater stream preservation.</w:t>
      </w:r>
    </w:p>
    <w:p w14:paraId="73E21A0B" w14:textId="77777777" w:rsidR="009F491B" w:rsidRPr="00BE36AB" w:rsidRDefault="009F491B" w:rsidP="00101B70">
      <w:pPr>
        <w:widowControl w:val="0"/>
        <w:numPr>
          <w:ilvl w:val="0"/>
          <w:numId w:val="20"/>
        </w:numPr>
        <w:spacing w:after="0" w:line="240" w:lineRule="auto"/>
        <w:ind w:left="720" w:hanging="360"/>
        <w:jc w:val="left"/>
        <w:rPr>
          <w:rFonts w:eastAsia="Times New Roman" w:cs="Open Sans"/>
          <w:szCs w:val="20"/>
        </w:rPr>
      </w:pPr>
      <w:r w:rsidRPr="00F4775E">
        <w:rPr>
          <w:rFonts w:eastAsia="Times New Roman" w:cs="Open Sans"/>
          <w:szCs w:val="20"/>
        </w:rPr>
        <w:t>Restoration and preservation of aquatic biological communities.</w:t>
      </w:r>
    </w:p>
    <w:p w14:paraId="440E010C" w14:textId="77777777" w:rsidR="009F491B" w:rsidRDefault="009F491B" w:rsidP="009F491B">
      <w:pPr>
        <w:spacing w:after="0" w:line="240" w:lineRule="auto"/>
        <w:rPr>
          <w:rFonts w:eastAsia="Times New Roman" w:cs="Open Sans"/>
        </w:rPr>
      </w:pPr>
    </w:p>
    <w:p w14:paraId="684AF64F" w14:textId="77777777" w:rsidR="009F491B" w:rsidRPr="00101B70" w:rsidRDefault="009F491B" w:rsidP="009F491B">
      <w:pPr>
        <w:spacing w:after="0" w:line="240" w:lineRule="auto"/>
        <w:rPr>
          <w:rFonts w:eastAsia="Times New Roman" w:cs="Open Sans"/>
          <w:b/>
        </w:rPr>
      </w:pPr>
      <w:r w:rsidRPr="00101B70">
        <w:rPr>
          <w:rFonts w:eastAsia="Times New Roman" w:cs="Open Sans"/>
          <w:b/>
        </w:rPr>
        <w:t>Eligible Riparian Corridor projects include:</w:t>
      </w:r>
    </w:p>
    <w:p w14:paraId="1ED82372" w14:textId="77777777" w:rsidR="009F491B" w:rsidRPr="000D018C" w:rsidRDefault="009F491B" w:rsidP="009F491B">
      <w:pPr>
        <w:spacing w:after="0" w:line="240" w:lineRule="auto"/>
        <w:rPr>
          <w:rFonts w:eastAsia="Times New Roman" w:cs="Open Sans"/>
        </w:rPr>
      </w:pPr>
    </w:p>
    <w:p w14:paraId="64D491B9" w14:textId="77777777" w:rsidR="009F491B" w:rsidRPr="00F4775E" w:rsidRDefault="009F491B" w:rsidP="009F491B">
      <w:pPr>
        <w:widowControl w:val="0"/>
        <w:numPr>
          <w:ilvl w:val="0"/>
          <w:numId w:val="26"/>
        </w:numPr>
        <w:tabs>
          <w:tab w:val="left" w:pos="720"/>
        </w:tabs>
        <w:spacing w:after="0" w:line="240" w:lineRule="auto"/>
        <w:ind w:left="360"/>
        <w:jc w:val="left"/>
        <w:rPr>
          <w:rFonts w:eastAsia="Times New Roman" w:cs="Open Sans"/>
          <w:szCs w:val="20"/>
        </w:rPr>
      </w:pPr>
      <w:r w:rsidRPr="00F4775E">
        <w:rPr>
          <w:rFonts w:eastAsia="Times New Roman" w:cs="Open Sans"/>
          <w:szCs w:val="20"/>
        </w:rPr>
        <w:t>Reforestation of land or the planting of vegetation for filtration purposes.</w:t>
      </w:r>
    </w:p>
    <w:p w14:paraId="49E740B8" w14:textId="77777777" w:rsidR="009F491B" w:rsidRPr="00F4775E" w:rsidRDefault="009F491B" w:rsidP="009F491B">
      <w:pPr>
        <w:widowControl w:val="0"/>
        <w:numPr>
          <w:ilvl w:val="0"/>
          <w:numId w:val="26"/>
        </w:numPr>
        <w:spacing w:after="0" w:line="240" w:lineRule="auto"/>
        <w:ind w:left="360"/>
        <w:jc w:val="left"/>
        <w:rPr>
          <w:rFonts w:eastAsia="Times New Roman" w:cs="Open Sans"/>
          <w:szCs w:val="20"/>
        </w:rPr>
      </w:pPr>
      <w:r w:rsidRPr="00F4775E">
        <w:rPr>
          <w:rFonts w:eastAsia="Times New Roman" w:cs="Open Sans"/>
          <w:szCs w:val="20"/>
        </w:rPr>
        <w:t>Fee simple acquisition of lands to provide access to riparian corridors or watersheds.</w:t>
      </w:r>
    </w:p>
    <w:p w14:paraId="47AABCDE" w14:textId="77777777" w:rsidR="009F491B" w:rsidRDefault="009F491B" w:rsidP="009F491B">
      <w:pPr>
        <w:widowControl w:val="0"/>
        <w:numPr>
          <w:ilvl w:val="0"/>
          <w:numId w:val="26"/>
        </w:numPr>
        <w:spacing w:after="0" w:line="240" w:lineRule="auto"/>
        <w:ind w:left="720" w:hanging="360"/>
        <w:jc w:val="left"/>
        <w:rPr>
          <w:rFonts w:eastAsia="Times New Roman" w:cs="Open Sans"/>
          <w:szCs w:val="20"/>
        </w:rPr>
      </w:pPr>
      <w:r w:rsidRPr="00F4775E">
        <w:rPr>
          <w:rFonts w:eastAsia="Times New Roman" w:cs="Open Sans"/>
          <w:szCs w:val="20"/>
        </w:rPr>
        <w:t>Acquisition of easements for the purpose of protecting and enhancing riparian corridors or watersheds.</w:t>
      </w:r>
    </w:p>
    <w:p w14:paraId="640BFEE4" w14:textId="77777777" w:rsidR="009F491B" w:rsidRDefault="009F491B" w:rsidP="009F491B">
      <w:pPr>
        <w:widowControl w:val="0"/>
        <w:spacing w:after="0" w:line="240" w:lineRule="auto"/>
        <w:rPr>
          <w:rFonts w:eastAsia="Times New Roman" w:cs="Open Sans"/>
          <w:szCs w:val="20"/>
        </w:rPr>
      </w:pPr>
    </w:p>
    <w:p w14:paraId="3B3E4A25" w14:textId="77777777" w:rsidR="009F491B" w:rsidRDefault="009F491B" w:rsidP="009F491B">
      <w:pPr>
        <w:widowControl w:val="0"/>
        <w:spacing w:after="0" w:line="240" w:lineRule="auto"/>
        <w:rPr>
          <w:rFonts w:eastAsia="Times New Roman" w:cs="Open Sans"/>
          <w:szCs w:val="20"/>
        </w:rPr>
      </w:pPr>
      <w:r>
        <w:rPr>
          <w:rFonts w:eastAsia="Times New Roman" w:cs="Open Sans"/>
          <w:szCs w:val="20"/>
        </w:rPr>
        <w:t>The following activities are eligible for both Open Space and Riparian Corridor projects:</w:t>
      </w:r>
    </w:p>
    <w:p w14:paraId="5FAF34B2" w14:textId="77777777" w:rsidR="009F491B" w:rsidRPr="005B7155" w:rsidRDefault="009F491B" w:rsidP="009F491B">
      <w:pPr>
        <w:widowControl w:val="0"/>
        <w:spacing w:after="0" w:line="240" w:lineRule="auto"/>
        <w:rPr>
          <w:rFonts w:eastAsia="Times New Roman" w:cs="Open Sans"/>
          <w:szCs w:val="20"/>
        </w:rPr>
      </w:pPr>
    </w:p>
    <w:p w14:paraId="5F8586E6" w14:textId="77777777" w:rsidR="009F491B" w:rsidRPr="00100345" w:rsidRDefault="0044486B" w:rsidP="009F491B">
      <w:pPr>
        <w:widowControl w:val="0"/>
        <w:spacing w:after="0" w:line="240" w:lineRule="auto"/>
        <w:rPr>
          <w:rFonts w:eastAsiaTheme="majorEastAsia" w:cstheme="majorBidi"/>
          <w:b/>
          <w:color w:val="126D73" w:themeColor="accent1" w:themeShade="BF"/>
          <w:sz w:val="40"/>
          <w:szCs w:val="32"/>
        </w:rPr>
      </w:pPr>
      <w:r w:rsidRPr="00100345">
        <w:rPr>
          <w:rFonts w:eastAsiaTheme="majorEastAsia" w:cstheme="majorBidi"/>
          <w:b/>
          <w:color w:val="126D73" w:themeColor="accent1" w:themeShade="BF"/>
          <w:sz w:val="40"/>
          <w:szCs w:val="32"/>
        </w:rPr>
        <w:t xml:space="preserve">ACQUISITION </w:t>
      </w:r>
    </w:p>
    <w:p w14:paraId="20951786" w14:textId="77777777" w:rsidR="009F491B" w:rsidRPr="00BE36AB" w:rsidRDefault="009F491B" w:rsidP="0004179A">
      <w:pPr>
        <w:widowControl w:val="0"/>
        <w:numPr>
          <w:ilvl w:val="0"/>
          <w:numId w:val="21"/>
        </w:numPr>
        <w:spacing w:after="0" w:line="240" w:lineRule="auto"/>
        <w:ind w:left="720" w:hanging="360"/>
        <w:rPr>
          <w:rFonts w:eastAsia="Times New Roman" w:cs="Open Sans"/>
          <w:b/>
          <w:caps/>
          <w:szCs w:val="24"/>
        </w:rPr>
      </w:pPr>
      <w:r w:rsidRPr="00F4775E">
        <w:rPr>
          <w:rFonts w:eastAsia="Times New Roman" w:cs="Open Sans"/>
          <w:szCs w:val="20"/>
        </w:rPr>
        <w:t>Fee Simple Purchase</w:t>
      </w:r>
    </w:p>
    <w:p w14:paraId="12B42DB9" w14:textId="711E1789" w:rsidR="009F491B" w:rsidRPr="00EA24E7" w:rsidRDefault="009F491B" w:rsidP="0004179A">
      <w:pPr>
        <w:widowControl w:val="0"/>
        <w:numPr>
          <w:ilvl w:val="0"/>
          <w:numId w:val="21"/>
        </w:numPr>
        <w:spacing w:after="0" w:line="240" w:lineRule="auto"/>
        <w:ind w:left="720" w:hanging="360"/>
        <w:rPr>
          <w:rFonts w:eastAsia="Times New Roman" w:cs="Open Sans"/>
          <w:b/>
          <w:caps/>
          <w:szCs w:val="24"/>
        </w:rPr>
      </w:pPr>
      <w:r w:rsidRPr="00F4775E">
        <w:rPr>
          <w:rFonts w:eastAsia="Times New Roman" w:cs="Open Sans"/>
          <w:szCs w:val="20"/>
        </w:rPr>
        <w:t>Easement Purchase</w:t>
      </w:r>
    </w:p>
    <w:p w14:paraId="2A79CEF8" w14:textId="77777777" w:rsidR="00EA24E7" w:rsidRPr="00F4775E" w:rsidRDefault="00EA24E7" w:rsidP="00EA24E7">
      <w:pPr>
        <w:widowControl w:val="0"/>
        <w:spacing w:after="0" w:line="240" w:lineRule="auto"/>
        <w:ind w:left="720"/>
        <w:rPr>
          <w:rFonts w:eastAsia="Times New Roman" w:cs="Open Sans"/>
          <w:b/>
          <w:caps/>
          <w:szCs w:val="24"/>
        </w:rPr>
      </w:pPr>
    </w:p>
    <w:p w14:paraId="254AD4F8" w14:textId="77777777" w:rsidR="009F491B" w:rsidRPr="007B3CC4" w:rsidRDefault="0044486B" w:rsidP="007B3CC4">
      <w:pPr>
        <w:widowControl w:val="0"/>
        <w:spacing w:after="0" w:line="240" w:lineRule="auto"/>
        <w:ind w:left="360" w:hanging="360"/>
        <w:rPr>
          <w:rFonts w:eastAsia="Times New Roman" w:cs="Open Sans"/>
          <w:sz w:val="20"/>
          <w:szCs w:val="20"/>
        </w:rPr>
      </w:pPr>
      <w:r w:rsidRPr="00100345">
        <w:rPr>
          <w:rFonts w:eastAsiaTheme="majorEastAsia" w:cstheme="majorBidi"/>
          <w:b/>
          <w:color w:val="126D73" w:themeColor="accent1" w:themeShade="BF"/>
          <w:sz w:val="40"/>
          <w:szCs w:val="32"/>
        </w:rPr>
        <w:t>PLANNING AND IMPLEMENTATION</w:t>
      </w:r>
    </w:p>
    <w:p w14:paraId="42D901DD" w14:textId="77777777" w:rsidR="009F491B" w:rsidRPr="00F4775E" w:rsidRDefault="009F491B" w:rsidP="006E70E8">
      <w:pPr>
        <w:widowControl w:val="0"/>
        <w:spacing w:after="0" w:line="240" w:lineRule="auto"/>
        <w:jc w:val="left"/>
        <w:rPr>
          <w:rFonts w:eastAsia="Times New Roman" w:cs="Open Sans"/>
          <w:szCs w:val="20"/>
        </w:rPr>
      </w:pPr>
      <w:r w:rsidRPr="00F4775E">
        <w:rPr>
          <w:rFonts w:eastAsia="Times New Roman" w:cs="Open Sans"/>
          <w:szCs w:val="20"/>
        </w:rPr>
        <w:t xml:space="preserve">Certified Appraisal – which must be </w:t>
      </w:r>
      <w:r w:rsidRPr="00F4775E">
        <w:rPr>
          <w:rFonts w:eastAsia="Times New Roman" w:cs="Open Sans"/>
          <w:b/>
          <w:i/>
          <w:szCs w:val="20"/>
        </w:rPr>
        <w:t>performed by an ODOT Prequalified Appraiser credentialed in value analysis</w:t>
      </w:r>
    </w:p>
    <w:p w14:paraId="1A2957F9" w14:textId="77777777" w:rsidR="009F491B" w:rsidRPr="00F4775E" w:rsidRDefault="009F491B" w:rsidP="006E70E8">
      <w:pPr>
        <w:widowControl w:val="0"/>
        <w:numPr>
          <w:ilvl w:val="0"/>
          <w:numId w:val="22"/>
        </w:numPr>
        <w:spacing w:after="0" w:line="240" w:lineRule="auto"/>
        <w:ind w:left="720" w:hanging="360"/>
        <w:jc w:val="left"/>
        <w:rPr>
          <w:rFonts w:eastAsia="Times New Roman" w:cs="Open Sans"/>
          <w:szCs w:val="20"/>
        </w:rPr>
      </w:pPr>
      <w:r w:rsidRPr="00F4775E">
        <w:rPr>
          <w:rFonts w:eastAsia="Times New Roman" w:cs="Open Sans"/>
          <w:szCs w:val="20"/>
        </w:rPr>
        <w:t>Closing Costs</w:t>
      </w:r>
    </w:p>
    <w:p w14:paraId="3F20B962" w14:textId="77777777" w:rsidR="009F491B" w:rsidRPr="00F4775E" w:rsidRDefault="009F491B" w:rsidP="006E70E8">
      <w:pPr>
        <w:widowControl w:val="0"/>
        <w:numPr>
          <w:ilvl w:val="0"/>
          <w:numId w:val="22"/>
        </w:numPr>
        <w:spacing w:after="0" w:line="240" w:lineRule="auto"/>
        <w:ind w:left="720" w:hanging="360"/>
        <w:jc w:val="left"/>
        <w:rPr>
          <w:rFonts w:eastAsia="Times New Roman" w:cs="Open Sans"/>
          <w:szCs w:val="20"/>
        </w:rPr>
      </w:pPr>
      <w:r w:rsidRPr="00F4775E">
        <w:rPr>
          <w:rFonts w:eastAsia="Times New Roman" w:cs="Open Sans"/>
          <w:szCs w:val="20"/>
        </w:rPr>
        <w:t>Title Search</w:t>
      </w:r>
    </w:p>
    <w:p w14:paraId="6574BAD8" w14:textId="77777777" w:rsidR="009F491B" w:rsidRPr="00F4775E" w:rsidRDefault="009F491B" w:rsidP="006E70E8">
      <w:pPr>
        <w:widowControl w:val="0"/>
        <w:numPr>
          <w:ilvl w:val="0"/>
          <w:numId w:val="22"/>
        </w:numPr>
        <w:spacing w:after="0" w:line="240" w:lineRule="auto"/>
        <w:ind w:left="720" w:hanging="360"/>
        <w:jc w:val="left"/>
        <w:rPr>
          <w:rFonts w:eastAsia="Times New Roman" w:cs="Open Sans"/>
          <w:szCs w:val="20"/>
        </w:rPr>
      </w:pPr>
      <w:r w:rsidRPr="00F4775E">
        <w:rPr>
          <w:rFonts w:eastAsia="Times New Roman" w:cs="Open Sans"/>
          <w:szCs w:val="20"/>
        </w:rPr>
        <w:t>Environmental Assessments</w:t>
      </w:r>
    </w:p>
    <w:p w14:paraId="4A30CCEE" w14:textId="77777777" w:rsidR="009F491B" w:rsidRPr="00F4775E" w:rsidRDefault="009F491B" w:rsidP="006E70E8">
      <w:pPr>
        <w:widowControl w:val="0"/>
        <w:numPr>
          <w:ilvl w:val="0"/>
          <w:numId w:val="22"/>
        </w:numPr>
        <w:spacing w:after="0" w:line="240" w:lineRule="auto"/>
        <w:ind w:left="720" w:hanging="360"/>
        <w:jc w:val="left"/>
        <w:rPr>
          <w:rFonts w:eastAsia="Times New Roman" w:cs="Open Sans"/>
          <w:szCs w:val="20"/>
        </w:rPr>
      </w:pPr>
      <w:r w:rsidRPr="00F4775E">
        <w:rPr>
          <w:rFonts w:eastAsia="Times New Roman" w:cs="Open Sans"/>
          <w:szCs w:val="20"/>
        </w:rPr>
        <w:t>Design</w:t>
      </w:r>
    </w:p>
    <w:p w14:paraId="5D702692" w14:textId="77777777" w:rsidR="00EA24E7" w:rsidRDefault="009F491B" w:rsidP="006E70E8">
      <w:pPr>
        <w:widowControl w:val="0"/>
        <w:numPr>
          <w:ilvl w:val="0"/>
          <w:numId w:val="22"/>
        </w:numPr>
        <w:tabs>
          <w:tab w:val="left" w:pos="1530"/>
        </w:tabs>
        <w:spacing w:after="0" w:line="240" w:lineRule="auto"/>
        <w:ind w:left="720" w:hanging="360"/>
        <w:jc w:val="left"/>
        <w:rPr>
          <w:rFonts w:eastAsia="Times New Roman" w:cs="Open Sans"/>
          <w:szCs w:val="20"/>
        </w:rPr>
      </w:pPr>
      <w:r w:rsidRPr="00F4775E">
        <w:rPr>
          <w:rFonts w:eastAsia="Times New Roman" w:cs="Open Sans"/>
          <w:szCs w:val="20"/>
        </w:rPr>
        <w:t>Restoration</w:t>
      </w:r>
    </w:p>
    <w:p w14:paraId="4D32A5D8" w14:textId="6664EFE5" w:rsidR="009F491B" w:rsidRDefault="00EA24E7" w:rsidP="006E70E8">
      <w:pPr>
        <w:widowControl w:val="0"/>
        <w:numPr>
          <w:ilvl w:val="0"/>
          <w:numId w:val="22"/>
        </w:numPr>
        <w:tabs>
          <w:tab w:val="left" w:pos="1530"/>
        </w:tabs>
        <w:spacing w:after="0" w:line="240" w:lineRule="auto"/>
        <w:ind w:left="720" w:hanging="360"/>
        <w:jc w:val="left"/>
        <w:rPr>
          <w:rFonts w:eastAsia="Times New Roman" w:cs="Open Sans"/>
          <w:szCs w:val="20"/>
        </w:rPr>
      </w:pPr>
      <w:r w:rsidRPr="00AA1B88">
        <w:rPr>
          <w:rFonts w:eastAsia="Times New Roman" w:cs="Open Sans"/>
          <w:szCs w:val="20"/>
        </w:rPr>
        <w:lastRenderedPageBreak/>
        <w:t>Archeological Survey</w:t>
      </w:r>
      <w:r w:rsidR="009F491B" w:rsidRPr="00F4775E">
        <w:rPr>
          <w:rFonts w:eastAsia="Times New Roman" w:cs="Open Sans"/>
          <w:szCs w:val="20"/>
        </w:rPr>
        <w:t xml:space="preserve"> </w:t>
      </w:r>
      <w:r w:rsidR="009F491B" w:rsidRPr="00F4775E">
        <w:rPr>
          <w:rFonts w:eastAsia="Times New Roman" w:cs="Open Sans"/>
          <w:szCs w:val="20"/>
        </w:rPr>
        <w:tab/>
      </w:r>
    </w:p>
    <w:p w14:paraId="2B113213" w14:textId="77777777" w:rsidR="00100345" w:rsidRPr="00426349" w:rsidRDefault="00100345" w:rsidP="00100345">
      <w:pPr>
        <w:widowControl w:val="0"/>
        <w:tabs>
          <w:tab w:val="left" w:pos="720"/>
        </w:tabs>
        <w:spacing w:after="0" w:line="240" w:lineRule="auto"/>
        <w:ind w:left="720"/>
        <w:jc w:val="left"/>
        <w:rPr>
          <w:rFonts w:eastAsia="Times New Roman" w:cs="Open Sans"/>
          <w:szCs w:val="20"/>
        </w:rPr>
      </w:pPr>
    </w:p>
    <w:p w14:paraId="4DBADE3D" w14:textId="77777777" w:rsidR="009F491B" w:rsidRPr="00F4775E" w:rsidRDefault="009F491B" w:rsidP="009F491B">
      <w:pPr>
        <w:widowControl w:val="0"/>
        <w:spacing w:after="0" w:line="240" w:lineRule="auto"/>
        <w:ind w:left="360" w:hanging="360"/>
        <w:rPr>
          <w:rFonts w:eastAsia="Times New Roman" w:cs="Open Sans"/>
          <w:b/>
          <w:caps/>
          <w:szCs w:val="24"/>
        </w:rPr>
      </w:pPr>
      <w:r w:rsidRPr="00F4775E">
        <w:rPr>
          <w:rFonts w:eastAsia="Times New Roman" w:cs="Open Sans"/>
          <w:b/>
          <w:caps/>
          <w:szCs w:val="24"/>
        </w:rPr>
        <w:t>Construction or Enhancement of Facilities</w:t>
      </w:r>
    </w:p>
    <w:p w14:paraId="14ECB41D" w14:textId="77777777" w:rsidR="009F491B" w:rsidRDefault="009F491B" w:rsidP="009F491B">
      <w:pPr>
        <w:widowControl w:val="0"/>
        <w:spacing w:after="0" w:line="240" w:lineRule="auto"/>
        <w:rPr>
          <w:rFonts w:eastAsia="Times New Roman" w:cs="Open Sans"/>
        </w:rPr>
      </w:pPr>
      <w:r w:rsidRPr="00F4775E">
        <w:rPr>
          <w:rFonts w:eastAsia="Times New Roman" w:cs="Open Sans"/>
        </w:rPr>
        <w:t>Access improvements to make open space accessible and useable by the general public that promote passive recreation and educational opportunities include</w:t>
      </w:r>
      <w:r>
        <w:rPr>
          <w:rFonts w:eastAsia="Times New Roman" w:cs="Open Sans"/>
        </w:rPr>
        <w:t>,</w:t>
      </w:r>
      <w:r w:rsidRPr="00F4775E">
        <w:rPr>
          <w:rFonts w:eastAsia="Times New Roman" w:cs="Open Sans"/>
        </w:rPr>
        <w:t xml:space="preserve"> but are not limited to:</w:t>
      </w:r>
    </w:p>
    <w:p w14:paraId="57C669DE" w14:textId="77777777" w:rsidR="009F491B" w:rsidRPr="00F4775E" w:rsidRDefault="009F491B" w:rsidP="009F491B">
      <w:pPr>
        <w:widowControl w:val="0"/>
        <w:spacing w:after="0" w:line="240" w:lineRule="auto"/>
        <w:rPr>
          <w:rFonts w:eastAsia="Times New Roman" w:cs="Open Sans"/>
        </w:rPr>
      </w:pPr>
    </w:p>
    <w:p w14:paraId="71D83F5D" w14:textId="77777777" w:rsidR="009F491B" w:rsidRPr="00F4775E" w:rsidRDefault="009F491B" w:rsidP="009F491B">
      <w:pPr>
        <w:widowControl w:val="0"/>
        <w:numPr>
          <w:ilvl w:val="0"/>
          <w:numId w:val="23"/>
        </w:numPr>
        <w:spacing w:after="0" w:line="240" w:lineRule="auto"/>
        <w:rPr>
          <w:rFonts w:eastAsia="Times New Roman" w:cs="Open Sans"/>
        </w:rPr>
      </w:pPr>
      <w:r w:rsidRPr="00F4775E">
        <w:rPr>
          <w:rFonts w:eastAsia="Times New Roman" w:cs="Open Sans"/>
        </w:rPr>
        <w:t>Trails</w:t>
      </w:r>
    </w:p>
    <w:p w14:paraId="1003CB33" w14:textId="77777777" w:rsidR="009F491B" w:rsidRPr="00F4775E" w:rsidRDefault="009F491B" w:rsidP="009F491B">
      <w:pPr>
        <w:widowControl w:val="0"/>
        <w:numPr>
          <w:ilvl w:val="0"/>
          <w:numId w:val="23"/>
        </w:numPr>
        <w:spacing w:after="0" w:line="240" w:lineRule="auto"/>
        <w:rPr>
          <w:rFonts w:eastAsia="Times New Roman" w:cs="Open Sans"/>
        </w:rPr>
      </w:pPr>
      <w:r w:rsidRPr="00F4775E">
        <w:rPr>
          <w:rFonts w:eastAsia="Times New Roman" w:cs="Open Sans"/>
        </w:rPr>
        <w:t xml:space="preserve">Pedestrian Bridges </w:t>
      </w:r>
    </w:p>
    <w:p w14:paraId="7C97131A" w14:textId="77777777" w:rsidR="009F491B" w:rsidRPr="00F4775E" w:rsidRDefault="009F491B" w:rsidP="009F491B">
      <w:pPr>
        <w:widowControl w:val="0"/>
        <w:numPr>
          <w:ilvl w:val="0"/>
          <w:numId w:val="23"/>
        </w:numPr>
        <w:spacing w:after="0" w:line="240" w:lineRule="auto"/>
        <w:rPr>
          <w:rFonts w:eastAsia="Times New Roman" w:cs="Open Sans"/>
        </w:rPr>
      </w:pPr>
      <w:r w:rsidRPr="00F4775E">
        <w:rPr>
          <w:rFonts w:eastAsia="Times New Roman" w:cs="Open Sans"/>
        </w:rPr>
        <w:t>Observation Decks</w:t>
      </w:r>
    </w:p>
    <w:p w14:paraId="4AC4D9C2" w14:textId="77777777" w:rsidR="009F491B" w:rsidRPr="00F4775E" w:rsidRDefault="009F491B" w:rsidP="009F491B">
      <w:pPr>
        <w:widowControl w:val="0"/>
        <w:numPr>
          <w:ilvl w:val="0"/>
          <w:numId w:val="23"/>
        </w:numPr>
        <w:spacing w:after="0" w:line="240" w:lineRule="auto"/>
        <w:rPr>
          <w:rFonts w:eastAsia="Times New Roman" w:cs="Open Sans"/>
        </w:rPr>
      </w:pPr>
      <w:r w:rsidRPr="00F4775E">
        <w:rPr>
          <w:rFonts w:eastAsia="Times New Roman" w:cs="Open Sans"/>
        </w:rPr>
        <w:t xml:space="preserve">Kiosks/Signs </w:t>
      </w:r>
    </w:p>
    <w:p w14:paraId="7CE2D77E" w14:textId="77777777" w:rsidR="009F491B" w:rsidRPr="00F4775E" w:rsidRDefault="009F491B" w:rsidP="009F491B">
      <w:pPr>
        <w:widowControl w:val="0"/>
        <w:numPr>
          <w:ilvl w:val="0"/>
          <w:numId w:val="23"/>
        </w:numPr>
        <w:spacing w:after="0" w:line="240" w:lineRule="auto"/>
        <w:rPr>
          <w:rFonts w:eastAsia="Times New Roman" w:cs="Open Sans"/>
        </w:rPr>
      </w:pPr>
      <w:r w:rsidRPr="00F4775E">
        <w:rPr>
          <w:rFonts w:eastAsia="Times New Roman" w:cs="Open Sans"/>
        </w:rPr>
        <w:t>Benches</w:t>
      </w:r>
    </w:p>
    <w:p w14:paraId="2571EBD2" w14:textId="77777777" w:rsidR="009F491B" w:rsidRPr="00F4775E" w:rsidRDefault="009F491B" w:rsidP="009F491B">
      <w:pPr>
        <w:widowControl w:val="0"/>
        <w:numPr>
          <w:ilvl w:val="0"/>
          <w:numId w:val="23"/>
        </w:numPr>
        <w:spacing w:after="0" w:line="240" w:lineRule="auto"/>
        <w:rPr>
          <w:rFonts w:eastAsia="Times New Roman" w:cs="Open Sans"/>
        </w:rPr>
      </w:pPr>
      <w:r w:rsidRPr="00F4775E">
        <w:rPr>
          <w:rFonts w:eastAsia="Times New Roman" w:cs="Open Sans"/>
        </w:rPr>
        <w:t>Trash Receptacles</w:t>
      </w:r>
    </w:p>
    <w:p w14:paraId="1E709243" w14:textId="77777777" w:rsidR="009F491B" w:rsidRPr="00F4775E" w:rsidRDefault="009F491B" w:rsidP="009F491B">
      <w:pPr>
        <w:widowControl w:val="0"/>
        <w:numPr>
          <w:ilvl w:val="0"/>
          <w:numId w:val="23"/>
        </w:numPr>
        <w:spacing w:after="0" w:line="240" w:lineRule="auto"/>
        <w:rPr>
          <w:rFonts w:eastAsia="Times New Roman" w:cs="Open Sans"/>
        </w:rPr>
      </w:pPr>
      <w:r w:rsidRPr="00F4775E">
        <w:rPr>
          <w:rFonts w:eastAsia="Times New Roman" w:cs="Open Sans"/>
        </w:rPr>
        <w:t>Invasive Species Removal and Plantings for Restoration for the first time.</w:t>
      </w:r>
    </w:p>
    <w:p w14:paraId="5FA7C5F1" w14:textId="77777777" w:rsidR="009F491B" w:rsidRPr="00F4775E" w:rsidRDefault="009F491B" w:rsidP="009F491B">
      <w:pPr>
        <w:widowControl w:val="0"/>
        <w:numPr>
          <w:ilvl w:val="0"/>
          <w:numId w:val="23"/>
        </w:numPr>
        <w:spacing w:after="0" w:line="240" w:lineRule="auto"/>
        <w:rPr>
          <w:rFonts w:eastAsia="Times New Roman" w:cs="Open Sans"/>
        </w:rPr>
      </w:pPr>
      <w:r w:rsidRPr="00F4775E">
        <w:rPr>
          <w:rFonts w:eastAsia="Times New Roman" w:cs="Open Sans"/>
        </w:rPr>
        <w:t>Parking Lots</w:t>
      </w:r>
    </w:p>
    <w:p w14:paraId="426191D5" w14:textId="77777777" w:rsidR="009F491B" w:rsidRPr="006E70E8" w:rsidRDefault="009F491B" w:rsidP="009F491B">
      <w:pPr>
        <w:widowControl w:val="0"/>
        <w:numPr>
          <w:ilvl w:val="0"/>
          <w:numId w:val="23"/>
        </w:numPr>
        <w:spacing w:after="0" w:line="240" w:lineRule="auto"/>
        <w:rPr>
          <w:rFonts w:eastAsia="Times New Roman" w:cs="Open Sans"/>
        </w:rPr>
      </w:pPr>
      <w:r w:rsidRPr="00F4775E">
        <w:rPr>
          <w:rFonts w:eastAsia="Times New Roman" w:cs="Open Sans"/>
        </w:rPr>
        <w:t xml:space="preserve">Fencing </w:t>
      </w:r>
      <w:r w:rsidRPr="00F4775E">
        <w:rPr>
          <w:rFonts w:eastAsia="Times New Roman" w:cs="Open Sans"/>
          <w:b/>
        </w:rPr>
        <w:t xml:space="preserve"> </w:t>
      </w:r>
    </w:p>
    <w:p w14:paraId="342465B5" w14:textId="77777777" w:rsidR="006E70E8" w:rsidRDefault="006E70E8" w:rsidP="006E70E8">
      <w:pPr>
        <w:widowControl w:val="0"/>
        <w:spacing w:after="0" w:line="240" w:lineRule="auto"/>
        <w:rPr>
          <w:rFonts w:eastAsia="Times New Roman" w:cs="Open Sans"/>
        </w:rPr>
      </w:pPr>
    </w:p>
    <w:p w14:paraId="735E959C" w14:textId="07767CCA" w:rsidR="006E70E8" w:rsidRPr="00F4775E" w:rsidRDefault="006E70E8" w:rsidP="006E70E8">
      <w:pPr>
        <w:widowControl w:val="0"/>
        <w:spacing w:after="0" w:line="240" w:lineRule="auto"/>
        <w:jc w:val="left"/>
        <w:rPr>
          <w:rFonts w:eastAsia="Times New Roman" w:cs="Open Sans"/>
        </w:rPr>
      </w:pPr>
      <w:r>
        <w:rPr>
          <w:rFonts w:eastAsia="Times New Roman" w:cs="Open Sans"/>
        </w:rPr>
        <w:t>For additional e</w:t>
      </w:r>
      <w:r w:rsidRPr="006E70E8">
        <w:rPr>
          <w:rFonts w:eastAsia="Times New Roman" w:cs="Open Sans"/>
        </w:rPr>
        <w:t>ligible/</w:t>
      </w:r>
      <w:r>
        <w:rPr>
          <w:rFonts w:eastAsia="Times New Roman" w:cs="Open Sans"/>
        </w:rPr>
        <w:t>i</w:t>
      </w:r>
      <w:r w:rsidRPr="006E70E8">
        <w:rPr>
          <w:rFonts w:eastAsia="Times New Roman" w:cs="Open Sans"/>
        </w:rPr>
        <w:t xml:space="preserve">neligible </w:t>
      </w:r>
      <w:r>
        <w:rPr>
          <w:rFonts w:eastAsia="Times New Roman" w:cs="Open Sans"/>
        </w:rPr>
        <w:t>items</w:t>
      </w:r>
      <w:r w:rsidR="006B737B">
        <w:rPr>
          <w:rFonts w:eastAsia="Times New Roman" w:cs="Open Sans"/>
        </w:rPr>
        <w:t xml:space="preserve"> </w:t>
      </w:r>
      <w:r w:rsidR="006B737B">
        <w:t>please visit the OPWC website.</w:t>
      </w:r>
      <w:r w:rsidR="006B737B">
        <w:rPr>
          <w:rFonts w:eastAsia="Times New Roman" w:cs="Open Sans"/>
        </w:rPr>
        <w:t xml:space="preserve"> </w:t>
      </w:r>
    </w:p>
    <w:p w14:paraId="0E9E7F1B" w14:textId="77777777" w:rsidR="009F491B" w:rsidRPr="00F4775E" w:rsidRDefault="009F491B" w:rsidP="009F491B">
      <w:pPr>
        <w:widowControl w:val="0"/>
        <w:spacing w:after="0" w:line="240" w:lineRule="auto"/>
        <w:ind w:left="360" w:hanging="360"/>
        <w:rPr>
          <w:rFonts w:eastAsia="Times New Roman" w:cs="Open Sans"/>
          <w:b/>
          <w:caps/>
          <w:szCs w:val="24"/>
        </w:rPr>
      </w:pPr>
    </w:p>
    <w:p w14:paraId="717EE4FB" w14:textId="77777777" w:rsidR="009F491B" w:rsidRDefault="009F491B" w:rsidP="009F491B">
      <w:pPr>
        <w:widowControl w:val="0"/>
        <w:spacing w:after="0" w:line="240" w:lineRule="auto"/>
        <w:ind w:left="360" w:hanging="360"/>
        <w:rPr>
          <w:rFonts w:eastAsia="Times New Roman" w:cs="Open Sans"/>
          <w:b/>
          <w:caps/>
          <w:szCs w:val="24"/>
        </w:rPr>
      </w:pPr>
      <w:r w:rsidRPr="00F4775E">
        <w:rPr>
          <w:rFonts w:eastAsia="Times New Roman" w:cs="Open Sans"/>
          <w:b/>
          <w:caps/>
          <w:szCs w:val="24"/>
        </w:rPr>
        <w:t>Permit, Advertising</w:t>
      </w:r>
      <w:r>
        <w:rPr>
          <w:rFonts w:eastAsia="Times New Roman" w:cs="Open Sans"/>
          <w:b/>
          <w:caps/>
          <w:szCs w:val="24"/>
        </w:rPr>
        <w:t>,</w:t>
      </w:r>
      <w:r w:rsidRPr="00F4775E">
        <w:rPr>
          <w:rFonts w:eastAsia="Times New Roman" w:cs="Open Sans"/>
          <w:b/>
          <w:caps/>
          <w:szCs w:val="24"/>
        </w:rPr>
        <w:t xml:space="preserve"> and Legal Documents</w:t>
      </w:r>
    </w:p>
    <w:p w14:paraId="2C23578A" w14:textId="77777777" w:rsidR="009F491B" w:rsidRPr="00F4775E" w:rsidRDefault="009F491B" w:rsidP="009F491B">
      <w:pPr>
        <w:widowControl w:val="0"/>
        <w:spacing w:after="0" w:line="240" w:lineRule="auto"/>
        <w:ind w:left="360" w:hanging="360"/>
        <w:rPr>
          <w:rFonts w:eastAsia="Times New Roman" w:cs="Open Sans"/>
          <w:b/>
          <w:caps/>
          <w:szCs w:val="24"/>
        </w:rPr>
      </w:pPr>
    </w:p>
    <w:p w14:paraId="62E20167" w14:textId="77777777" w:rsidR="009F491B" w:rsidRPr="00F4775E" w:rsidRDefault="009F491B" w:rsidP="009F491B">
      <w:pPr>
        <w:widowControl w:val="0"/>
        <w:tabs>
          <w:tab w:val="left" w:pos="720"/>
        </w:tabs>
        <w:spacing w:after="0" w:line="240" w:lineRule="auto"/>
        <w:rPr>
          <w:rFonts w:eastAsia="Times New Roman" w:cs="Open Sans"/>
          <w:szCs w:val="20"/>
        </w:rPr>
      </w:pPr>
      <w:r w:rsidRPr="00F4775E">
        <w:rPr>
          <w:rFonts w:eastAsia="Times New Roman" w:cs="Open Sans"/>
          <w:b/>
          <w:szCs w:val="20"/>
        </w:rPr>
        <w:t>Not Eligible</w:t>
      </w:r>
      <w:r w:rsidRPr="00F4775E">
        <w:rPr>
          <w:rFonts w:eastAsia="Times New Roman" w:cs="Open Sans"/>
          <w:szCs w:val="20"/>
        </w:rPr>
        <w:t xml:space="preserve"> - Administrative services incurred by the applicant.</w:t>
      </w:r>
    </w:p>
    <w:p w14:paraId="135CB612" w14:textId="77777777" w:rsidR="009F491B" w:rsidRDefault="009F491B" w:rsidP="009F491B">
      <w:pPr>
        <w:spacing w:after="0" w:line="240" w:lineRule="auto"/>
        <w:rPr>
          <w:rFonts w:eastAsia="Times New Roman" w:cs="Open Sans"/>
          <w:b/>
          <w:u w:val="single"/>
        </w:rPr>
      </w:pPr>
    </w:p>
    <w:p w14:paraId="66C1885C" w14:textId="77777777" w:rsidR="009F491B" w:rsidRPr="0019257B" w:rsidRDefault="009F491B" w:rsidP="009F491B">
      <w:pPr>
        <w:pStyle w:val="Heading1"/>
        <w:rPr>
          <w:highlight w:val="yellow"/>
        </w:rPr>
      </w:pPr>
      <w:bookmarkStart w:id="35" w:name="_Toc11397269"/>
      <w:bookmarkStart w:id="36" w:name="_Toc127962028"/>
      <w:r w:rsidRPr="00B4651B">
        <w:t>FUNDING</w:t>
      </w:r>
      <w:bookmarkEnd w:id="35"/>
      <w:bookmarkEnd w:id="36"/>
      <w:r w:rsidRPr="0019257B">
        <w:rPr>
          <w:highlight w:val="yellow"/>
        </w:rPr>
        <w:t xml:space="preserve"> </w:t>
      </w:r>
    </w:p>
    <w:p w14:paraId="299917A0" w14:textId="77777777" w:rsidR="009F491B" w:rsidRPr="0019257B" w:rsidRDefault="009F491B" w:rsidP="009F491B">
      <w:pPr>
        <w:spacing w:after="0" w:line="240" w:lineRule="auto"/>
        <w:rPr>
          <w:highlight w:val="yellow"/>
        </w:rPr>
      </w:pPr>
    </w:p>
    <w:p w14:paraId="712C25AC" w14:textId="7E0F7A28" w:rsidR="009F491B" w:rsidRPr="00B4651B" w:rsidRDefault="009F491B" w:rsidP="009F491B">
      <w:pPr>
        <w:widowControl w:val="0"/>
        <w:spacing w:after="0" w:line="240" w:lineRule="auto"/>
        <w:rPr>
          <w:rFonts w:eastAsia="Times New Roman" w:cs="Open Sans"/>
        </w:rPr>
      </w:pPr>
      <w:r w:rsidRPr="00B4651B">
        <w:rPr>
          <w:rFonts w:eastAsia="Times New Roman" w:cs="Open Sans"/>
        </w:rPr>
        <w:t xml:space="preserve">The funding available for </w:t>
      </w:r>
      <w:r w:rsidR="006B0AF9" w:rsidRPr="00B4651B">
        <w:rPr>
          <w:rFonts w:eastAsia="Times New Roman" w:cs="Open Sans"/>
        </w:rPr>
        <w:t>FY 2</w:t>
      </w:r>
      <w:r w:rsidR="00A02658" w:rsidRPr="00B4651B">
        <w:rPr>
          <w:rFonts w:eastAsia="Times New Roman" w:cs="Open Sans"/>
        </w:rPr>
        <w:t>5</w:t>
      </w:r>
      <w:r w:rsidR="00986E33" w:rsidRPr="00B4651B">
        <w:rPr>
          <w:rFonts w:eastAsia="Times New Roman" w:cs="Open Sans"/>
        </w:rPr>
        <w:t xml:space="preserve"> (as of </w:t>
      </w:r>
      <w:r w:rsidR="00A02658" w:rsidRPr="00B4651B">
        <w:rPr>
          <w:rFonts w:eastAsia="Times New Roman" w:cs="Open Sans"/>
        </w:rPr>
        <w:t>February 2024</w:t>
      </w:r>
      <w:r w:rsidR="00986E33" w:rsidRPr="00B4651B">
        <w:rPr>
          <w:rFonts w:eastAsia="Times New Roman" w:cs="Open Sans"/>
        </w:rPr>
        <w:t>)</w:t>
      </w:r>
      <w:r w:rsidRPr="00B4651B">
        <w:rPr>
          <w:rFonts w:eastAsia="Times New Roman" w:cs="Open Sans"/>
        </w:rPr>
        <w:t>:</w:t>
      </w:r>
    </w:p>
    <w:p w14:paraId="45AE1B70" w14:textId="77777777" w:rsidR="009F491B" w:rsidRPr="00B4651B" w:rsidRDefault="009F491B" w:rsidP="009F491B">
      <w:pPr>
        <w:widowControl w:val="0"/>
        <w:spacing w:after="0" w:line="240" w:lineRule="auto"/>
        <w:rPr>
          <w:rFonts w:eastAsia="Times New Roman"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699"/>
      </w:tblGrid>
      <w:tr w:rsidR="009F491B" w:rsidRPr="0064632A" w14:paraId="75508960" w14:textId="77777777" w:rsidTr="0049529D">
        <w:trPr>
          <w:trHeight w:val="347"/>
        </w:trPr>
        <w:tc>
          <w:tcPr>
            <w:tcW w:w="3685" w:type="dxa"/>
            <w:shd w:val="clear" w:color="auto" w:fill="D1E7A8" w:themeFill="accent2" w:themeFillTint="66"/>
          </w:tcPr>
          <w:p w14:paraId="435F7D84" w14:textId="72C36E5F" w:rsidR="009F491B" w:rsidRPr="00B4651B" w:rsidRDefault="000C4314" w:rsidP="0049529D">
            <w:pPr>
              <w:widowControl w:val="0"/>
              <w:rPr>
                <w:rFonts w:cs="Open Sans"/>
              </w:rPr>
            </w:pPr>
            <w:bookmarkStart w:id="37" w:name="_Hlk144799646"/>
            <w:r w:rsidRPr="00B4651B">
              <w:rPr>
                <w:rFonts w:cs="Open Sans"/>
              </w:rPr>
              <w:t>FY</w:t>
            </w:r>
            <w:r w:rsidR="009F491B" w:rsidRPr="00B4651B">
              <w:rPr>
                <w:rFonts w:cs="Open Sans"/>
              </w:rPr>
              <w:t xml:space="preserve"> </w:t>
            </w:r>
            <w:r w:rsidR="006B0AF9" w:rsidRPr="00B4651B">
              <w:rPr>
                <w:rFonts w:cs="Open Sans"/>
              </w:rPr>
              <w:t>2</w:t>
            </w:r>
            <w:r w:rsidR="00A02658" w:rsidRPr="00B4651B">
              <w:rPr>
                <w:rFonts w:cs="Open Sans"/>
              </w:rPr>
              <w:t>5</w:t>
            </w:r>
            <w:r w:rsidR="006B0AF9" w:rsidRPr="00B4651B">
              <w:rPr>
                <w:rFonts w:cs="Open Sans"/>
              </w:rPr>
              <w:t xml:space="preserve"> </w:t>
            </w:r>
            <w:r w:rsidR="009F491B" w:rsidRPr="00B4651B">
              <w:rPr>
                <w:rFonts w:cs="Open Sans"/>
              </w:rPr>
              <w:t>Allocation</w:t>
            </w:r>
          </w:p>
        </w:tc>
        <w:tc>
          <w:tcPr>
            <w:tcW w:w="2699" w:type="dxa"/>
            <w:shd w:val="clear" w:color="auto" w:fill="D1E7A8" w:themeFill="accent2" w:themeFillTint="66"/>
          </w:tcPr>
          <w:p w14:paraId="415F0506" w14:textId="6D958A10" w:rsidR="009F491B" w:rsidRPr="00B4651B" w:rsidRDefault="009F491B" w:rsidP="001C34AC">
            <w:pPr>
              <w:widowControl w:val="0"/>
              <w:jc w:val="right"/>
              <w:rPr>
                <w:rFonts w:cs="Open Sans"/>
              </w:rPr>
            </w:pPr>
            <w:r w:rsidRPr="00B4651B">
              <w:rPr>
                <w:rFonts w:cs="Open Sans"/>
              </w:rPr>
              <w:t>$</w:t>
            </w:r>
            <w:r w:rsidR="001C34AC" w:rsidRPr="00B4651B">
              <w:rPr>
                <w:rFonts w:cs="Open Sans"/>
              </w:rPr>
              <w:t>2,</w:t>
            </w:r>
            <w:r w:rsidR="0064632A">
              <w:rPr>
                <w:rFonts w:cs="Open Sans"/>
              </w:rPr>
              <w:t>526,128.20</w:t>
            </w:r>
          </w:p>
        </w:tc>
      </w:tr>
      <w:tr w:rsidR="009F491B" w:rsidRPr="0064632A" w14:paraId="04C30405" w14:textId="77777777" w:rsidTr="003A073C">
        <w:trPr>
          <w:trHeight w:val="347"/>
        </w:trPr>
        <w:tc>
          <w:tcPr>
            <w:tcW w:w="3685" w:type="dxa"/>
            <w:tcBorders>
              <w:bottom w:val="single" w:sz="4" w:space="0" w:color="auto"/>
            </w:tcBorders>
            <w:shd w:val="clear" w:color="auto" w:fill="D1E7A8" w:themeFill="accent2" w:themeFillTint="66"/>
          </w:tcPr>
          <w:p w14:paraId="2DB30BAE" w14:textId="77777777" w:rsidR="009F491B" w:rsidRPr="00B4651B" w:rsidRDefault="00AF3D89" w:rsidP="0049529D">
            <w:pPr>
              <w:widowControl w:val="0"/>
              <w:rPr>
                <w:rFonts w:cs="Open Sans"/>
              </w:rPr>
            </w:pPr>
            <w:r w:rsidRPr="00B4651B">
              <w:rPr>
                <w:rFonts w:cs="Open Sans"/>
              </w:rPr>
              <w:t>Minus Administrative Costs</w:t>
            </w:r>
          </w:p>
        </w:tc>
        <w:tc>
          <w:tcPr>
            <w:tcW w:w="2699" w:type="dxa"/>
            <w:tcBorders>
              <w:bottom w:val="single" w:sz="4" w:space="0" w:color="auto"/>
            </w:tcBorders>
            <w:shd w:val="clear" w:color="auto" w:fill="D1E7A8" w:themeFill="accent2" w:themeFillTint="66"/>
          </w:tcPr>
          <w:p w14:paraId="48D3E9F4" w14:textId="77D1E925" w:rsidR="009F491B" w:rsidRPr="00B4651B" w:rsidRDefault="001C34AC" w:rsidP="001C34AC">
            <w:pPr>
              <w:widowControl w:val="0"/>
              <w:jc w:val="right"/>
              <w:rPr>
                <w:rFonts w:cs="Open Sans"/>
              </w:rPr>
            </w:pPr>
            <w:r w:rsidRPr="00B4651B">
              <w:rPr>
                <w:rFonts w:cs="Open Sans"/>
              </w:rPr>
              <w:t>$</w:t>
            </w:r>
            <w:r w:rsidR="0064632A">
              <w:rPr>
                <w:rFonts w:cs="Open Sans"/>
              </w:rPr>
              <w:t>17,500</w:t>
            </w:r>
          </w:p>
        </w:tc>
      </w:tr>
      <w:tr w:rsidR="002F4D74" w:rsidRPr="000E0635" w14:paraId="5FD9B1FA" w14:textId="77777777" w:rsidTr="003A073C">
        <w:trPr>
          <w:trHeight w:val="330"/>
        </w:trPr>
        <w:tc>
          <w:tcPr>
            <w:tcW w:w="3685" w:type="dxa"/>
            <w:tcBorders>
              <w:top w:val="single" w:sz="4" w:space="0" w:color="auto"/>
            </w:tcBorders>
            <w:shd w:val="clear" w:color="auto" w:fill="D1E7A8" w:themeFill="accent2" w:themeFillTint="66"/>
          </w:tcPr>
          <w:p w14:paraId="487DE724" w14:textId="08972564" w:rsidR="002F4D74" w:rsidRPr="00B4651B" w:rsidRDefault="002F4D74" w:rsidP="002F4D74">
            <w:pPr>
              <w:widowControl w:val="0"/>
              <w:rPr>
                <w:rFonts w:cs="Open Sans"/>
                <w:b/>
              </w:rPr>
            </w:pPr>
            <w:r w:rsidRPr="00B4651B">
              <w:rPr>
                <w:rFonts w:cs="Open Sans"/>
                <w:b/>
              </w:rPr>
              <w:t>Total Available (approximate)</w:t>
            </w:r>
          </w:p>
        </w:tc>
        <w:tc>
          <w:tcPr>
            <w:tcW w:w="2699" w:type="dxa"/>
            <w:tcBorders>
              <w:top w:val="single" w:sz="4" w:space="0" w:color="auto"/>
            </w:tcBorders>
            <w:shd w:val="clear" w:color="auto" w:fill="D1E7A8" w:themeFill="accent2" w:themeFillTint="66"/>
          </w:tcPr>
          <w:p w14:paraId="21193A2E" w14:textId="4AEA3032" w:rsidR="002F4D74" w:rsidRPr="002F4D74" w:rsidRDefault="002F4D74" w:rsidP="002F4D74">
            <w:pPr>
              <w:widowControl w:val="0"/>
              <w:jc w:val="right"/>
              <w:rPr>
                <w:rFonts w:cs="Open Sans"/>
                <w:b/>
                <w:bCs/>
              </w:rPr>
            </w:pPr>
            <w:r w:rsidRPr="00B4651B">
              <w:rPr>
                <w:rFonts w:cs="Open Sans"/>
                <w:b/>
                <w:bCs/>
              </w:rPr>
              <w:t>$2,</w:t>
            </w:r>
            <w:r w:rsidR="0064632A">
              <w:rPr>
                <w:rFonts w:cs="Open Sans"/>
                <w:b/>
                <w:bCs/>
              </w:rPr>
              <w:t>508,628.2</w:t>
            </w:r>
          </w:p>
        </w:tc>
      </w:tr>
      <w:bookmarkEnd w:id="37"/>
    </w:tbl>
    <w:p w14:paraId="3D8DB7A9" w14:textId="77777777" w:rsidR="009F491B" w:rsidRPr="005B7155" w:rsidRDefault="009F491B" w:rsidP="009F491B"/>
    <w:p w14:paraId="00CBA132" w14:textId="77777777" w:rsidR="009F491B" w:rsidRPr="00F4775E" w:rsidRDefault="009F491B" w:rsidP="009F491B">
      <w:pPr>
        <w:widowControl w:val="0"/>
        <w:spacing w:after="0" w:line="240" w:lineRule="auto"/>
        <w:ind w:left="1080" w:hanging="1080"/>
        <w:rPr>
          <w:rFonts w:eastAsia="Times New Roman" w:cs="Open Sans"/>
          <w:b/>
          <w:caps/>
        </w:rPr>
      </w:pPr>
      <w:r w:rsidRPr="00F4775E">
        <w:rPr>
          <w:rFonts w:eastAsia="Times New Roman" w:cs="Open Sans"/>
          <w:b/>
          <w:caps/>
        </w:rPr>
        <w:t>Grants</w:t>
      </w:r>
      <w:r w:rsidRPr="00F4775E">
        <w:rPr>
          <w:rFonts w:eastAsia="Times New Roman" w:cs="Open Sans"/>
          <w:b/>
        </w:rPr>
        <w:t xml:space="preserve">: </w:t>
      </w:r>
      <w:r w:rsidRPr="00F4775E">
        <w:rPr>
          <w:rFonts w:eastAsia="Times New Roman" w:cs="Open Sans"/>
        </w:rPr>
        <w:t>75% of the estimated total project cost: a minimum 25% local match is required.</w:t>
      </w:r>
    </w:p>
    <w:p w14:paraId="1EF3A3A1" w14:textId="77777777" w:rsidR="009F491B" w:rsidRPr="00F4775E" w:rsidRDefault="009F491B" w:rsidP="009F491B">
      <w:pPr>
        <w:widowControl w:val="0"/>
        <w:spacing w:after="0" w:line="240" w:lineRule="auto"/>
        <w:ind w:left="432"/>
        <w:rPr>
          <w:rFonts w:eastAsia="Times New Roman" w:cs="Open Sans"/>
        </w:rPr>
      </w:pPr>
    </w:p>
    <w:p w14:paraId="03D90E44" w14:textId="77777777" w:rsidR="009F491B" w:rsidRDefault="009F491B" w:rsidP="009F491B">
      <w:pPr>
        <w:widowControl w:val="0"/>
        <w:spacing w:after="0" w:line="240" w:lineRule="auto"/>
        <w:rPr>
          <w:rFonts w:eastAsia="Times New Roman" w:cs="Open Sans"/>
          <w:b/>
        </w:rPr>
      </w:pPr>
      <w:r w:rsidRPr="00F4775E">
        <w:rPr>
          <w:rFonts w:eastAsia="Times New Roman" w:cs="Open Sans"/>
          <w:b/>
          <w:caps/>
        </w:rPr>
        <w:t>Eligible Local Match Sources</w:t>
      </w:r>
      <w:r w:rsidRPr="00F4775E">
        <w:rPr>
          <w:rFonts w:eastAsia="Times New Roman" w:cs="Open Sans"/>
          <w:b/>
        </w:rPr>
        <w:t>:</w:t>
      </w:r>
    </w:p>
    <w:p w14:paraId="3904FD37" w14:textId="77777777" w:rsidR="00ED3676" w:rsidRPr="00ED3676" w:rsidRDefault="00ED3676" w:rsidP="00ED3676">
      <w:pPr>
        <w:rPr>
          <w:rFonts w:eastAsia="Times New Roman" w:cs="Open Sans"/>
        </w:rPr>
      </w:pPr>
      <w:r w:rsidRPr="00ED3676">
        <w:rPr>
          <w:rFonts w:eastAsia="Times New Roman" w:cs="Open Sans"/>
        </w:rPr>
        <w:t>The local match is all non-OPWC funds. It can consist of other agency funds (federal, state, or local) or local “pre-</w:t>
      </w:r>
      <w:proofErr w:type="spellStart"/>
      <w:r w:rsidRPr="00ED3676">
        <w:rPr>
          <w:rFonts w:eastAsia="Times New Roman" w:cs="Open Sans"/>
        </w:rPr>
        <w:t>paids</w:t>
      </w:r>
      <w:proofErr w:type="spellEnd"/>
      <w:r w:rsidRPr="00ED3676">
        <w:rPr>
          <w:rFonts w:eastAsia="Times New Roman" w:cs="Open Sans"/>
        </w:rPr>
        <w:t>” for engineering or in-kind work (labor, equipment, materials). Pre-</w:t>
      </w:r>
      <w:proofErr w:type="spellStart"/>
      <w:r w:rsidRPr="00ED3676">
        <w:rPr>
          <w:rFonts w:eastAsia="Times New Roman" w:cs="Open Sans"/>
        </w:rPr>
        <w:t>paids</w:t>
      </w:r>
      <w:proofErr w:type="spellEnd"/>
      <w:r w:rsidRPr="00ED3676">
        <w:rPr>
          <w:rFonts w:eastAsia="Times New Roman" w:cs="Open Sans"/>
        </w:rPr>
        <w:t>, costs paid by the recipient prior to the Project Agreement, may either be reimbursed (up to one year prior to the date of the Agreement) or credited toward the local match.</w:t>
      </w:r>
    </w:p>
    <w:p w14:paraId="0F72F326" w14:textId="77777777" w:rsidR="00ED3676" w:rsidRPr="00ED3676" w:rsidRDefault="00ED3676" w:rsidP="00ED3676">
      <w:pPr>
        <w:rPr>
          <w:rFonts w:eastAsia="Times New Roman" w:cs="Open Sans"/>
        </w:rPr>
      </w:pPr>
      <w:r w:rsidRPr="00ED3676">
        <w:rPr>
          <w:rFonts w:eastAsia="Times New Roman" w:cs="Open Sans"/>
        </w:rPr>
        <w:t>See </w:t>
      </w:r>
      <w:hyperlink r:id="rId23" w:history="1">
        <w:r w:rsidRPr="00862590">
          <w:rPr>
            <w:rStyle w:val="Hyperlink"/>
            <w:rFonts w:eastAsia="Times New Roman" w:cs="Open Sans"/>
            <w:color w:val="auto"/>
          </w:rPr>
          <w:t>OPWC In-kind Instructions</w:t>
        </w:r>
      </w:hyperlink>
      <w:r w:rsidRPr="00ED3676">
        <w:rPr>
          <w:rFonts w:eastAsia="Times New Roman" w:cs="Open Sans"/>
        </w:rPr>
        <w:t> for more information.</w:t>
      </w:r>
    </w:p>
    <w:p w14:paraId="47E6B19A" w14:textId="77777777" w:rsidR="009F491B" w:rsidRPr="00A922B8" w:rsidRDefault="009F491B" w:rsidP="00A922B8"/>
    <w:p w14:paraId="78382EA5" w14:textId="77777777" w:rsidR="00A33CA4" w:rsidRDefault="00A33CA4" w:rsidP="00A33CA4">
      <w:pPr>
        <w:pStyle w:val="Heading1"/>
      </w:pPr>
      <w:bookmarkStart w:id="38" w:name="_Toc11397270"/>
      <w:bookmarkStart w:id="39" w:name="_Toc127962029"/>
      <w:r w:rsidRPr="00F4775E">
        <w:lastRenderedPageBreak/>
        <w:t>PROJECT SELECTION PROCESS</w:t>
      </w:r>
      <w:bookmarkEnd w:id="38"/>
      <w:bookmarkEnd w:id="39"/>
    </w:p>
    <w:p w14:paraId="1E6257A5" w14:textId="77777777" w:rsidR="00A33CA4" w:rsidRPr="00C61DB6" w:rsidRDefault="00A33CA4" w:rsidP="00A33CA4">
      <w:pPr>
        <w:spacing w:after="0" w:line="240" w:lineRule="auto"/>
      </w:pPr>
    </w:p>
    <w:p w14:paraId="3DC91767" w14:textId="77777777" w:rsidR="00A33CA4" w:rsidRDefault="00A33CA4" w:rsidP="00A33CA4">
      <w:pPr>
        <w:widowControl w:val="0"/>
        <w:spacing w:after="0" w:line="240" w:lineRule="auto"/>
        <w:rPr>
          <w:rFonts w:eastAsia="Times New Roman" w:cs="Open Sans"/>
        </w:rPr>
      </w:pPr>
      <w:r w:rsidRPr="00F4775E">
        <w:rPr>
          <w:rFonts w:eastAsia="Times New Roman" w:cs="Open Sans"/>
        </w:rPr>
        <w:t xml:space="preserve">The NRAC has established a three-phase process to select the projects that will be recommended to the OPWC for final evaluation and approval. </w:t>
      </w:r>
    </w:p>
    <w:p w14:paraId="6693A8AD" w14:textId="77777777" w:rsidR="00A33CA4" w:rsidRPr="00F4775E" w:rsidRDefault="00A33CA4" w:rsidP="00A33CA4">
      <w:pPr>
        <w:widowControl w:val="0"/>
        <w:spacing w:after="0" w:line="240" w:lineRule="auto"/>
        <w:rPr>
          <w:rFonts w:eastAsia="Times New Roman" w:cs="Open Sans"/>
        </w:rPr>
      </w:pPr>
    </w:p>
    <w:p w14:paraId="49BAE205" w14:textId="77777777" w:rsidR="00A33CA4" w:rsidRDefault="00A33CA4" w:rsidP="00A33CA4">
      <w:pPr>
        <w:spacing w:after="0" w:line="240" w:lineRule="auto"/>
        <w:rPr>
          <w:rFonts w:eastAsia="Times New Roman" w:cs="Open Sans"/>
          <w:b/>
        </w:rPr>
      </w:pPr>
      <w:r w:rsidRPr="00F4775E">
        <w:rPr>
          <w:rFonts w:eastAsia="Times New Roman" w:cs="Open Sans"/>
          <w:b/>
        </w:rPr>
        <w:t xml:space="preserve">PHASE 1: ELIGIBILITY </w:t>
      </w:r>
    </w:p>
    <w:p w14:paraId="217DA63F" w14:textId="77777777" w:rsidR="00A33CA4" w:rsidRDefault="00A33CA4" w:rsidP="00A33CA4">
      <w:pPr>
        <w:spacing w:after="0" w:line="240" w:lineRule="auto"/>
        <w:rPr>
          <w:rFonts w:eastAsia="Times New Roman" w:cs="Open Sans"/>
          <w:b/>
        </w:rPr>
      </w:pPr>
    </w:p>
    <w:p w14:paraId="256547B6" w14:textId="5A8B068D" w:rsidR="00BD55FD" w:rsidRPr="00464895" w:rsidRDefault="00464895" w:rsidP="00464895">
      <w:pPr>
        <w:pStyle w:val="ListParagraph"/>
        <w:widowControl w:val="0"/>
        <w:numPr>
          <w:ilvl w:val="1"/>
          <w:numId w:val="31"/>
        </w:numPr>
        <w:tabs>
          <w:tab w:val="left" w:pos="720"/>
        </w:tabs>
        <w:spacing w:after="0" w:line="240" w:lineRule="auto"/>
        <w:rPr>
          <w:rFonts w:eastAsia="Times New Roman" w:cs="Open Sans"/>
        </w:rPr>
      </w:pPr>
      <w:r w:rsidRPr="00620A49">
        <w:rPr>
          <w:rFonts w:eastAsia="Times New Roman" w:cs="Open Sans"/>
        </w:rPr>
        <w:t xml:space="preserve">The applicant must </w:t>
      </w:r>
      <w:r>
        <w:rPr>
          <w:rFonts w:eastAsia="Times New Roman" w:cs="Open Sans"/>
        </w:rPr>
        <w:t xml:space="preserve">submit their application </w:t>
      </w:r>
      <w:r w:rsidRPr="00620A49">
        <w:rPr>
          <w:rFonts w:eastAsia="Times New Roman" w:cs="Open Sans"/>
        </w:rPr>
        <w:t xml:space="preserve">by the deadline as published </w:t>
      </w:r>
      <w:r>
        <w:rPr>
          <w:rFonts w:eastAsia="Times New Roman" w:cs="Open Sans"/>
        </w:rPr>
        <w:t>herein.</w:t>
      </w:r>
      <w:r w:rsidRPr="00620A49">
        <w:rPr>
          <w:rFonts w:eastAsia="Times New Roman" w:cs="Open Sans"/>
        </w:rPr>
        <w:t xml:space="preserve"> </w:t>
      </w:r>
      <w:r>
        <w:rPr>
          <w:rFonts w:eastAsia="Times New Roman" w:cs="Open Sans"/>
        </w:rPr>
        <w:t>T</w:t>
      </w:r>
      <w:r w:rsidRPr="00464895">
        <w:rPr>
          <w:rFonts w:eastAsia="Times New Roman" w:cs="Open Sans"/>
        </w:rPr>
        <w:t xml:space="preserve">he NRAC will complete a cursory review of the </w:t>
      </w:r>
      <w:r>
        <w:rPr>
          <w:rFonts w:eastAsia="Times New Roman" w:cs="Open Sans"/>
        </w:rPr>
        <w:t xml:space="preserve">submitted </w:t>
      </w:r>
      <w:r w:rsidRPr="00464895">
        <w:rPr>
          <w:rFonts w:eastAsia="Times New Roman" w:cs="Open Sans"/>
        </w:rPr>
        <w:t xml:space="preserve">applications and </w:t>
      </w:r>
      <w:r>
        <w:rPr>
          <w:rFonts w:eastAsia="Times New Roman" w:cs="Open Sans"/>
        </w:rPr>
        <w:t xml:space="preserve">the NRAC or designee shall </w:t>
      </w:r>
      <w:r w:rsidRPr="00464895">
        <w:rPr>
          <w:rFonts w:eastAsia="Times New Roman" w:cs="Open Sans"/>
        </w:rPr>
        <w:t xml:space="preserve">communicate with the applicants any </w:t>
      </w:r>
      <w:r>
        <w:rPr>
          <w:rFonts w:eastAsia="Times New Roman" w:cs="Open Sans"/>
        </w:rPr>
        <w:t xml:space="preserve">identified </w:t>
      </w:r>
      <w:r w:rsidRPr="00464895">
        <w:rPr>
          <w:rFonts w:eastAsia="Times New Roman" w:cs="Open Sans"/>
        </w:rPr>
        <w:t>missing documentation</w:t>
      </w:r>
      <w:r>
        <w:rPr>
          <w:rFonts w:eastAsia="Times New Roman" w:cs="Open Sans"/>
        </w:rPr>
        <w:t xml:space="preserve">. </w:t>
      </w:r>
    </w:p>
    <w:p w14:paraId="5BE81322" w14:textId="77777777" w:rsidR="00620A49" w:rsidRDefault="00620A49" w:rsidP="00620A49">
      <w:pPr>
        <w:pStyle w:val="ListParagraph"/>
        <w:widowControl w:val="0"/>
        <w:tabs>
          <w:tab w:val="left" w:pos="720"/>
        </w:tabs>
        <w:spacing w:after="0" w:line="240" w:lineRule="auto"/>
        <w:ind w:left="540"/>
        <w:rPr>
          <w:rFonts w:eastAsia="Times New Roman" w:cs="Open Sans"/>
        </w:rPr>
      </w:pPr>
    </w:p>
    <w:p w14:paraId="54DDF9F0" w14:textId="0544C220" w:rsidR="00620A49" w:rsidRPr="00B4651B" w:rsidRDefault="00620A49" w:rsidP="0033761D">
      <w:pPr>
        <w:pStyle w:val="ListParagraph"/>
        <w:widowControl w:val="0"/>
        <w:numPr>
          <w:ilvl w:val="1"/>
          <w:numId w:val="31"/>
        </w:numPr>
        <w:tabs>
          <w:tab w:val="left" w:pos="720"/>
        </w:tabs>
        <w:spacing w:after="0" w:line="240" w:lineRule="auto"/>
        <w:rPr>
          <w:rFonts w:eastAsia="Times New Roman" w:cs="Open Sans"/>
        </w:rPr>
      </w:pPr>
      <w:r w:rsidRPr="00B4651B">
        <w:rPr>
          <w:rFonts w:eastAsia="Times New Roman" w:cs="Open Sans"/>
        </w:rPr>
        <w:t xml:space="preserve">The applicant will be given a </w:t>
      </w:r>
      <w:r w:rsidR="00A60C6F" w:rsidRPr="00B4651B">
        <w:rPr>
          <w:rFonts w:eastAsia="Times New Roman" w:cs="Open Sans"/>
        </w:rPr>
        <w:t>one-week</w:t>
      </w:r>
      <w:r w:rsidRPr="00B4651B">
        <w:rPr>
          <w:rFonts w:eastAsia="Times New Roman" w:cs="Open Sans"/>
        </w:rPr>
        <w:t xml:space="preserve"> (5 </w:t>
      </w:r>
      <w:r w:rsidR="00CD3E02" w:rsidRPr="00B4651B">
        <w:rPr>
          <w:rFonts w:eastAsia="Times New Roman" w:cs="Open Sans"/>
        </w:rPr>
        <w:t xml:space="preserve">business </w:t>
      </w:r>
      <w:r w:rsidRPr="00B4651B">
        <w:rPr>
          <w:rFonts w:eastAsia="Times New Roman" w:cs="Open Sans"/>
        </w:rPr>
        <w:t>day</w:t>
      </w:r>
      <w:r w:rsidR="00763D39" w:rsidRPr="00B4651B">
        <w:rPr>
          <w:rFonts w:eastAsia="Times New Roman" w:cs="Open Sans"/>
        </w:rPr>
        <w:t>s</w:t>
      </w:r>
      <w:r w:rsidRPr="00B4651B">
        <w:rPr>
          <w:rFonts w:eastAsia="Times New Roman" w:cs="Open Sans"/>
        </w:rPr>
        <w:t>) remediation period for the submittal of any missing documentation that is required for the review of their application.</w:t>
      </w:r>
      <w:r w:rsidR="00960D07" w:rsidRPr="00B4651B">
        <w:rPr>
          <w:rFonts w:eastAsia="Times New Roman" w:cs="Open Sans"/>
        </w:rPr>
        <w:t xml:space="preserve"> </w:t>
      </w:r>
      <w:r w:rsidR="00464895" w:rsidRPr="00B4651B">
        <w:rPr>
          <w:rFonts w:eastAsia="Times New Roman" w:cs="Open Sans"/>
          <w:b/>
        </w:rPr>
        <w:t>Applications deemed ineligible will not be scored by the NRAC</w:t>
      </w:r>
      <w:r w:rsidR="00464895" w:rsidRPr="00B4651B">
        <w:rPr>
          <w:rFonts w:eastAsia="Times New Roman" w:cs="Open Sans"/>
        </w:rPr>
        <w:t xml:space="preserve"> (see the NRAC Policy Manual, Part I above).</w:t>
      </w:r>
    </w:p>
    <w:p w14:paraId="2645995A" w14:textId="77777777" w:rsidR="0033761D" w:rsidRPr="00F62730" w:rsidRDefault="0033761D" w:rsidP="0033761D">
      <w:pPr>
        <w:pStyle w:val="ListParagraph"/>
        <w:widowControl w:val="0"/>
        <w:tabs>
          <w:tab w:val="left" w:pos="720"/>
        </w:tabs>
        <w:spacing w:after="0" w:line="240" w:lineRule="auto"/>
        <w:ind w:left="540"/>
        <w:rPr>
          <w:rFonts w:eastAsia="Times New Roman" w:cs="Open Sans"/>
          <w:strike/>
        </w:rPr>
      </w:pPr>
    </w:p>
    <w:p w14:paraId="5718E9BC" w14:textId="77777777" w:rsidR="00A33CA4" w:rsidRPr="00E812D1" w:rsidRDefault="00A33CA4" w:rsidP="00A33CA4">
      <w:pPr>
        <w:spacing w:after="0" w:line="240" w:lineRule="auto"/>
        <w:rPr>
          <w:rFonts w:eastAsia="Times New Roman" w:cs="Open Sans"/>
          <w:b/>
        </w:rPr>
      </w:pPr>
      <w:r w:rsidRPr="00E812D1">
        <w:rPr>
          <w:rFonts w:eastAsia="Times New Roman" w:cs="Open Sans"/>
          <w:b/>
        </w:rPr>
        <w:t>PHASE 2: PRELIMINARY PROJECT EVALUATION</w:t>
      </w:r>
    </w:p>
    <w:p w14:paraId="71CBBB8B" w14:textId="77777777" w:rsidR="00A33CA4" w:rsidRPr="00E812D1" w:rsidRDefault="00A33CA4" w:rsidP="00A33CA4">
      <w:pPr>
        <w:spacing w:after="0" w:line="240" w:lineRule="auto"/>
        <w:rPr>
          <w:rFonts w:eastAsia="Times New Roman" w:cs="Open Sans"/>
          <w:b/>
        </w:rPr>
      </w:pPr>
    </w:p>
    <w:p w14:paraId="2FE6B311" w14:textId="77777777" w:rsidR="00A33CA4" w:rsidRPr="00E812D1" w:rsidRDefault="00A33CA4" w:rsidP="00A33CA4">
      <w:pPr>
        <w:widowControl w:val="0"/>
        <w:numPr>
          <w:ilvl w:val="0"/>
          <w:numId w:val="28"/>
        </w:numPr>
        <w:spacing w:after="0" w:line="240" w:lineRule="auto"/>
        <w:ind w:left="540" w:hanging="540"/>
        <w:rPr>
          <w:rFonts w:eastAsia="Times New Roman" w:cs="Open Sans"/>
          <w:b/>
        </w:rPr>
      </w:pPr>
      <w:r w:rsidRPr="00E812D1">
        <w:rPr>
          <w:rFonts w:eastAsia="Times New Roman" w:cs="Open Sans"/>
        </w:rPr>
        <w:t>Applications will be reviewed by the NRAC members for compliance with OPWC and NRAC policies and procedures.</w:t>
      </w:r>
    </w:p>
    <w:p w14:paraId="4070587C" w14:textId="77777777" w:rsidR="00A33CA4" w:rsidRPr="00E812D1" w:rsidRDefault="00A33CA4" w:rsidP="00A33CA4">
      <w:pPr>
        <w:widowControl w:val="0"/>
        <w:spacing w:after="0" w:line="240" w:lineRule="auto"/>
        <w:ind w:left="540"/>
        <w:rPr>
          <w:rFonts w:eastAsia="Times New Roman" w:cs="Open Sans"/>
          <w:b/>
        </w:rPr>
      </w:pPr>
    </w:p>
    <w:p w14:paraId="30FF6790" w14:textId="77777777" w:rsidR="00A33CA4" w:rsidRPr="00E812D1" w:rsidRDefault="00A33CA4" w:rsidP="00A33CA4">
      <w:pPr>
        <w:widowControl w:val="0"/>
        <w:numPr>
          <w:ilvl w:val="0"/>
          <w:numId w:val="28"/>
        </w:numPr>
        <w:spacing w:after="0" w:line="240" w:lineRule="auto"/>
        <w:ind w:left="540" w:hanging="540"/>
        <w:rPr>
          <w:rFonts w:eastAsia="Times New Roman" w:cs="Open Sans"/>
          <w:b/>
        </w:rPr>
      </w:pPr>
      <w:r w:rsidRPr="00E812D1">
        <w:rPr>
          <w:rFonts w:eastAsia="Times New Roman" w:cs="Open Sans"/>
        </w:rPr>
        <w:t>Using the Evaluation Criteria, the NRAC members evaluate each application and assign a preliminary score in each of the evaluation categories. Documents used by the NRAC are the OPWC Application, the NRAC Application Supplement</w:t>
      </w:r>
      <w:r w:rsidR="007D325B" w:rsidRPr="00E812D1">
        <w:rPr>
          <w:rFonts w:eastAsia="Times New Roman" w:cs="Open Sans"/>
        </w:rPr>
        <w:t>,</w:t>
      </w:r>
      <w:r w:rsidRPr="00E812D1">
        <w:rPr>
          <w:rFonts w:eastAsia="Times New Roman" w:cs="Open Sans"/>
        </w:rPr>
        <w:t xml:space="preserve"> and any other documentation supplied by the Applicant. </w:t>
      </w:r>
    </w:p>
    <w:p w14:paraId="5134C2F9" w14:textId="77777777" w:rsidR="00A33CA4" w:rsidRPr="00E812D1" w:rsidRDefault="00A33CA4" w:rsidP="00A33CA4">
      <w:pPr>
        <w:widowControl w:val="0"/>
        <w:spacing w:after="0" w:line="240" w:lineRule="auto"/>
        <w:rPr>
          <w:rFonts w:eastAsia="Times New Roman" w:cs="Open Sans"/>
          <w:b/>
        </w:rPr>
      </w:pPr>
    </w:p>
    <w:p w14:paraId="7028A51E" w14:textId="77777777" w:rsidR="004D0482" w:rsidRPr="00E812D1" w:rsidRDefault="004D0482" w:rsidP="004D0482">
      <w:pPr>
        <w:numPr>
          <w:ilvl w:val="0"/>
          <w:numId w:val="43"/>
        </w:numPr>
        <w:spacing w:after="0" w:line="240" w:lineRule="auto"/>
        <w:ind w:left="540" w:hanging="540"/>
        <w:jc w:val="left"/>
        <w:rPr>
          <w:rFonts w:eastAsia="Times New Roman" w:cs="Open Sans"/>
        </w:rPr>
      </w:pPr>
      <w:r w:rsidRPr="00E812D1">
        <w:rPr>
          <w:rFonts w:eastAsia="Times New Roman" w:cs="Open Sans"/>
        </w:rPr>
        <w:t>While not required, each applicant is provided the opportunity to conduct a site visit and make a presentation to the NRAC. This is in an effort to allow the applicant an opportunity to clarify minor issues and highlight aspects of the project that could not be conveyed through the application. Site visits and presentations should not be utilized as a means to notify the NRAC of major issues with a project. Each project presentation will be allotted the same amount of time which will be determined based on the number of projects submitted during that funding round.</w:t>
      </w:r>
    </w:p>
    <w:p w14:paraId="625367DB" w14:textId="77777777" w:rsidR="001E0107" w:rsidRPr="00E812D1" w:rsidRDefault="001E0107" w:rsidP="001E0107">
      <w:pPr>
        <w:spacing w:after="0" w:line="240" w:lineRule="auto"/>
        <w:ind w:left="540"/>
        <w:jc w:val="left"/>
        <w:rPr>
          <w:rFonts w:eastAsia="Times New Roman" w:cs="Open Sans"/>
        </w:rPr>
      </w:pPr>
    </w:p>
    <w:p w14:paraId="34C4356B" w14:textId="77777777" w:rsidR="001E0107" w:rsidRPr="00E812D1" w:rsidRDefault="001E0107" w:rsidP="001E0107">
      <w:pPr>
        <w:widowControl w:val="0"/>
        <w:numPr>
          <w:ilvl w:val="0"/>
          <w:numId w:val="43"/>
        </w:numPr>
        <w:spacing w:after="0" w:line="240" w:lineRule="auto"/>
        <w:ind w:left="540" w:hanging="540"/>
        <w:rPr>
          <w:rFonts w:eastAsia="Times New Roman" w:cs="Open Sans"/>
        </w:rPr>
      </w:pPr>
      <w:r w:rsidRPr="00E812D1">
        <w:rPr>
          <w:rFonts w:eastAsia="Times New Roman" w:cs="Open Sans"/>
        </w:rPr>
        <w:t xml:space="preserve">Site visits will occur in the weeks prior to the initial </w:t>
      </w:r>
      <w:r w:rsidR="00EC671E" w:rsidRPr="00E812D1">
        <w:rPr>
          <w:rFonts w:eastAsia="Times New Roman" w:cs="Open Sans"/>
        </w:rPr>
        <w:t>review</w:t>
      </w:r>
      <w:r w:rsidRPr="00E812D1">
        <w:rPr>
          <w:rFonts w:eastAsia="Times New Roman" w:cs="Open Sans"/>
        </w:rPr>
        <w:t xml:space="preserve"> meeting.</w:t>
      </w:r>
    </w:p>
    <w:p w14:paraId="6642232F" w14:textId="77777777" w:rsidR="00A33CA4" w:rsidRPr="00E812D1" w:rsidRDefault="00A33CA4" w:rsidP="00A33CA4">
      <w:pPr>
        <w:spacing w:after="0" w:line="240" w:lineRule="auto"/>
        <w:rPr>
          <w:rFonts w:eastAsia="Times New Roman" w:cs="Open Sans"/>
        </w:rPr>
      </w:pPr>
    </w:p>
    <w:p w14:paraId="124CAFB3" w14:textId="77777777" w:rsidR="001E0107" w:rsidRPr="00E812D1" w:rsidRDefault="00A33CA4" w:rsidP="00A33CA4">
      <w:pPr>
        <w:widowControl w:val="0"/>
        <w:numPr>
          <w:ilvl w:val="0"/>
          <w:numId w:val="28"/>
        </w:numPr>
        <w:spacing w:after="0" w:line="240" w:lineRule="auto"/>
        <w:ind w:left="540" w:hanging="540"/>
        <w:rPr>
          <w:rFonts w:eastAsia="Times New Roman" w:cs="Open Sans"/>
          <w:b/>
        </w:rPr>
      </w:pPr>
      <w:r w:rsidRPr="00E812D1">
        <w:rPr>
          <w:rFonts w:eastAsia="Times New Roman" w:cs="Open Sans"/>
        </w:rPr>
        <w:t xml:space="preserve">NRAC members submit preliminary scores. </w:t>
      </w:r>
      <w:r w:rsidR="006D0595" w:rsidRPr="00E812D1">
        <w:rPr>
          <w:rFonts w:eastAsia="Times New Roman" w:cs="Open Sans"/>
        </w:rPr>
        <w:t xml:space="preserve">Preliminary scores must be submitted to the district liaison at least one week prior to the initial project </w:t>
      </w:r>
      <w:r w:rsidR="00EC671E" w:rsidRPr="00E812D1">
        <w:rPr>
          <w:rFonts w:eastAsia="Times New Roman" w:cs="Open Sans"/>
        </w:rPr>
        <w:t>review</w:t>
      </w:r>
      <w:r w:rsidR="006D0595" w:rsidRPr="00E812D1">
        <w:rPr>
          <w:rFonts w:eastAsia="Times New Roman" w:cs="Open Sans"/>
        </w:rPr>
        <w:t xml:space="preserve"> meeting.</w:t>
      </w:r>
      <w:r w:rsidR="001E0107" w:rsidRPr="00E812D1">
        <w:rPr>
          <w:rFonts w:eastAsia="Times New Roman" w:cs="Open Sans"/>
        </w:rPr>
        <w:t xml:space="preserve"> </w:t>
      </w:r>
    </w:p>
    <w:p w14:paraId="22FD0F8A" w14:textId="77777777" w:rsidR="001E0107" w:rsidRPr="00E812D1" w:rsidRDefault="001E0107" w:rsidP="001E0107">
      <w:pPr>
        <w:widowControl w:val="0"/>
        <w:spacing w:after="0" w:line="240" w:lineRule="auto"/>
        <w:ind w:left="540"/>
        <w:rPr>
          <w:rFonts w:eastAsia="Times New Roman" w:cs="Open Sans"/>
          <w:b/>
        </w:rPr>
      </w:pPr>
    </w:p>
    <w:p w14:paraId="6149ECBC" w14:textId="77777777" w:rsidR="005954EB" w:rsidRPr="00E812D1" w:rsidRDefault="001E0107" w:rsidP="00C12A2D">
      <w:pPr>
        <w:widowControl w:val="0"/>
        <w:numPr>
          <w:ilvl w:val="0"/>
          <w:numId w:val="28"/>
        </w:numPr>
        <w:spacing w:after="0" w:line="240" w:lineRule="auto"/>
        <w:ind w:left="540" w:hanging="540"/>
        <w:rPr>
          <w:rFonts w:eastAsia="Times New Roman" w:cs="Open Sans"/>
          <w:b/>
        </w:rPr>
      </w:pPr>
      <w:r w:rsidRPr="00E812D1">
        <w:rPr>
          <w:rFonts w:eastAsia="Times New Roman" w:cs="Open Sans"/>
        </w:rPr>
        <w:t xml:space="preserve">Presentations will occur at the initial project </w:t>
      </w:r>
      <w:r w:rsidR="00EC671E" w:rsidRPr="00E812D1">
        <w:rPr>
          <w:rFonts w:eastAsia="Times New Roman" w:cs="Open Sans"/>
        </w:rPr>
        <w:t xml:space="preserve">review </w:t>
      </w:r>
      <w:r w:rsidRPr="00E812D1">
        <w:rPr>
          <w:rFonts w:eastAsia="Times New Roman" w:cs="Open Sans"/>
        </w:rPr>
        <w:t xml:space="preserve">meeting. Should any NRAC member need to adjust their scores based on presentations, that may be done after all presentations have been completed, prior to a </w:t>
      </w:r>
      <w:r w:rsidR="00A76021" w:rsidRPr="00E812D1">
        <w:rPr>
          <w:rFonts w:eastAsia="Times New Roman" w:cs="Open Sans"/>
        </w:rPr>
        <w:t xml:space="preserve">final </w:t>
      </w:r>
      <w:r w:rsidRPr="00E812D1">
        <w:rPr>
          <w:rFonts w:eastAsia="Times New Roman" w:cs="Open Sans"/>
        </w:rPr>
        <w:t>vote.</w:t>
      </w:r>
    </w:p>
    <w:p w14:paraId="6C0BCCB3" w14:textId="77777777" w:rsidR="00A33CA4" w:rsidRPr="00F4775E" w:rsidRDefault="00A33CA4" w:rsidP="00064688">
      <w:pPr>
        <w:widowControl w:val="0"/>
        <w:spacing w:after="0" w:line="240" w:lineRule="auto"/>
        <w:rPr>
          <w:rFonts w:eastAsia="Times New Roman" w:cs="Open Sans"/>
          <w:b/>
        </w:rPr>
      </w:pPr>
    </w:p>
    <w:p w14:paraId="1BB8D827" w14:textId="77777777" w:rsidR="00A33CA4" w:rsidRDefault="00A33CA4" w:rsidP="00A33CA4">
      <w:pPr>
        <w:spacing w:after="0" w:line="240" w:lineRule="auto"/>
        <w:rPr>
          <w:rFonts w:eastAsia="Times New Roman" w:cs="Open Sans"/>
          <w:b/>
        </w:rPr>
      </w:pPr>
      <w:r w:rsidRPr="00F4775E">
        <w:rPr>
          <w:rFonts w:eastAsia="Times New Roman" w:cs="Open Sans"/>
          <w:b/>
        </w:rPr>
        <w:t>PHASE 3: PROJECT SCORING AND SELECTION</w:t>
      </w:r>
    </w:p>
    <w:p w14:paraId="1D492404" w14:textId="77777777" w:rsidR="00A33CA4" w:rsidRPr="00E812D1" w:rsidRDefault="00A33CA4" w:rsidP="00A33CA4">
      <w:pPr>
        <w:spacing w:after="0" w:line="240" w:lineRule="auto"/>
        <w:rPr>
          <w:rFonts w:eastAsia="Times New Roman" w:cs="Open Sans"/>
          <w:b/>
        </w:rPr>
      </w:pPr>
    </w:p>
    <w:p w14:paraId="19F76ABF" w14:textId="1A3CF371" w:rsidR="00A33CA4" w:rsidRPr="00C7463F" w:rsidRDefault="00A33CA4" w:rsidP="00A33CA4">
      <w:pPr>
        <w:numPr>
          <w:ilvl w:val="0"/>
          <w:numId w:val="29"/>
        </w:numPr>
        <w:spacing w:after="0" w:line="240" w:lineRule="auto"/>
        <w:ind w:left="540" w:hanging="540"/>
        <w:jc w:val="left"/>
        <w:rPr>
          <w:rFonts w:eastAsia="Times New Roman" w:cs="Open Sans"/>
        </w:rPr>
      </w:pPr>
      <w:r w:rsidRPr="00E812D1">
        <w:rPr>
          <w:rFonts w:eastAsia="Times New Roman" w:cs="Open Sans"/>
        </w:rPr>
        <w:t>NRAC members will meet to review and discuss the project rankings</w:t>
      </w:r>
      <w:r w:rsidR="00EC671E" w:rsidRPr="00E812D1">
        <w:rPr>
          <w:rFonts w:eastAsia="Times New Roman" w:cs="Open Sans"/>
        </w:rPr>
        <w:t xml:space="preserve">. </w:t>
      </w:r>
      <w:r w:rsidRPr="00E812D1">
        <w:rPr>
          <w:rFonts w:eastAsia="Times New Roman" w:cs="Open Sans"/>
        </w:rPr>
        <w:t xml:space="preserve">The NRAC can choose to adopt the project rankings as final and </w:t>
      </w:r>
      <w:r w:rsidRPr="00C7463F">
        <w:rPr>
          <w:rFonts w:eastAsia="Times New Roman" w:cs="Open Sans"/>
        </w:rPr>
        <w:t xml:space="preserve">close </w:t>
      </w:r>
      <w:r w:rsidR="002A6D87" w:rsidRPr="00C7463F">
        <w:rPr>
          <w:rFonts w:eastAsia="Times New Roman" w:cs="Open Sans"/>
        </w:rPr>
        <w:t>the funding round</w:t>
      </w:r>
      <w:r w:rsidRPr="00C7463F">
        <w:rPr>
          <w:rFonts w:eastAsia="Times New Roman" w:cs="Open Sans"/>
        </w:rPr>
        <w:t xml:space="preserve"> at this first review meeting. </w:t>
      </w:r>
    </w:p>
    <w:p w14:paraId="43C6EB31" w14:textId="77777777" w:rsidR="00A33CA4" w:rsidRPr="00C7463F" w:rsidRDefault="00A33CA4" w:rsidP="00A33CA4">
      <w:pPr>
        <w:spacing w:after="0" w:line="240" w:lineRule="auto"/>
        <w:ind w:left="540" w:hanging="540"/>
        <w:rPr>
          <w:rFonts w:eastAsia="Times New Roman" w:cs="Open Sans"/>
        </w:rPr>
      </w:pPr>
    </w:p>
    <w:p w14:paraId="41398D6B" w14:textId="77B568C6" w:rsidR="00A33CA4" w:rsidRPr="00C7463F" w:rsidRDefault="00A33CA4" w:rsidP="00A33CA4">
      <w:pPr>
        <w:numPr>
          <w:ilvl w:val="0"/>
          <w:numId w:val="29"/>
        </w:numPr>
        <w:spacing w:after="0" w:line="240" w:lineRule="auto"/>
        <w:ind w:left="540" w:hanging="540"/>
        <w:jc w:val="left"/>
        <w:rPr>
          <w:rFonts w:eastAsia="Times New Roman" w:cs="Open Sans"/>
        </w:rPr>
      </w:pPr>
      <w:r w:rsidRPr="00C7463F">
        <w:rPr>
          <w:rFonts w:eastAsia="Times New Roman" w:cs="Open Sans"/>
        </w:rPr>
        <w:t xml:space="preserve">If NRAC members need to </w:t>
      </w:r>
      <w:r w:rsidR="002A6D87" w:rsidRPr="00C7463F">
        <w:rPr>
          <w:rFonts w:eastAsia="Times New Roman" w:cs="Open Sans"/>
        </w:rPr>
        <w:t xml:space="preserve">significantly </w:t>
      </w:r>
      <w:r w:rsidRPr="00C7463F">
        <w:rPr>
          <w:rFonts w:eastAsia="Times New Roman" w:cs="Open Sans"/>
        </w:rPr>
        <w:t xml:space="preserve">reconsider or refine their scores and submit new scores, the NRAC will </w:t>
      </w:r>
      <w:r w:rsidR="007D325B" w:rsidRPr="00C7463F">
        <w:rPr>
          <w:rFonts w:eastAsia="Times New Roman" w:cs="Open Sans"/>
        </w:rPr>
        <w:t xml:space="preserve">set the date and time of a follow-up meeting to </w:t>
      </w:r>
      <w:r w:rsidRPr="00C7463F">
        <w:rPr>
          <w:rFonts w:eastAsia="Times New Roman" w:cs="Open Sans"/>
        </w:rPr>
        <w:t xml:space="preserve">reconvene to review and discuss the revised Project Ranking and adopt the </w:t>
      </w:r>
      <w:r w:rsidR="002A6D87" w:rsidRPr="00C7463F">
        <w:rPr>
          <w:rFonts w:eastAsia="Times New Roman" w:cs="Open Sans"/>
        </w:rPr>
        <w:t>funding round</w:t>
      </w:r>
      <w:r w:rsidRPr="00C7463F">
        <w:rPr>
          <w:rFonts w:eastAsia="Times New Roman" w:cs="Open Sans"/>
        </w:rPr>
        <w:t xml:space="preserve"> Final Project Ranking.</w:t>
      </w:r>
    </w:p>
    <w:p w14:paraId="57F31ACF" w14:textId="77777777" w:rsidR="00A33CA4" w:rsidRPr="00C7463F" w:rsidRDefault="00A33CA4" w:rsidP="00A33CA4">
      <w:pPr>
        <w:widowControl w:val="0"/>
        <w:spacing w:after="0" w:line="240" w:lineRule="auto"/>
        <w:ind w:left="540" w:hanging="540"/>
        <w:rPr>
          <w:rFonts w:eastAsia="Times New Roman" w:cs="Open Sans"/>
        </w:rPr>
      </w:pPr>
    </w:p>
    <w:p w14:paraId="24586858" w14:textId="77777777" w:rsidR="00A33CA4" w:rsidRPr="00C7463F" w:rsidRDefault="00A33CA4" w:rsidP="00A33CA4">
      <w:pPr>
        <w:widowControl w:val="0"/>
        <w:numPr>
          <w:ilvl w:val="0"/>
          <w:numId w:val="29"/>
        </w:numPr>
        <w:spacing w:after="0" w:line="240" w:lineRule="auto"/>
        <w:ind w:left="540" w:hanging="540"/>
        <w:rPr>
          <w:rFonts w:eastAsia="Times New Roman" w:cs="Open Sans"/>
        </w:rPr>
      </w:pPr>
      <w:r w:rsidRPr="00C7463F">
        <w:rPr>
          <w:rFonts w:eastAsia="Times New Roman" w:cs="Open Sans"/>
        </w:rPr>
        <w:t xml:space="preserve">To be considered for recommendation to OPWC, a project must receive a minimum evaluation score of </w:t>
      </w:r>
      <w:r w:rsidR="007D325B" w:rsidRPr="00C7463F">
        <w:rPr>
          <w:rFonts w:eastAsia="Times New Roman" w:cs="Open Sans"/>
        </w:rPr>
        <w:t xml:space="preserve">forty </w:t>
      </w:r>
      <w:r w:rsidRPr="00C7463F">
        <w:rPr>
          <w:rFonts w:eastAsia="Times New Roman" w:cs="Open Sans"/>
        </w:rPr>
        <w:t>percent (</w:t>
      </w:r>
      <w:r w:rsidR="007D325B" w:rsidRPr="00C7463F">
        <w:rPr>
          <w:rFonts w:eastAsia="Times New Roman" w:cs="Open Sans"/>
        </w:rPr>
        <w:t>4</w:t>
      </w:r>
      <w:r w:rsidRPr="00C7463F">
        <w:rPr>
          <w:rFonts w:eastAsia="Times New Roman" w:cs="Open Sans"/>
        </w:rPr>
        <w:t>0%) of the total points available.</w:t>
      </w:r>
    </w:p>
    <w:p w14:paraId="6EA7B615" w14:textId="77777777" w:rsidR="00A33CA4" w:rsidRPr="00C7463F" w:rsidRDefault="00A33CA4" w:rsidP="00A33CA4">
      <w:pPr>
        <w:widowControl w:val="0"/>
        <w:spacing w:after="0" w:line="240" w:lineRule="auto"/>
        <w:rPr>
          <w:rFonts w:eastAsia="Times New Roman" w:cs="Open Sans"/>
        </w:rPr>
      </w:pPr>
    </w:p>
    <w:p w14:paraId="330133B9" w14:textId="77777777" w:rsidR="00A33CA4" w:rsidRPr="00C7463F" w:rsidRDefault="00754300" w:rsidP="00A33CA4">
      <w:pPr>
        <w:widowControl w:val="0"/>
        <w:numPr>
          <w:ilvl w:val="0"/>
          <w:numId w:val="29"/>
        </w:numPr>
        <w:spacing w:after="0" w:line="240" w:lineRule="auto"/>
        <w:ind w:left="540" w:hanging="540"/>
        <w:rPr>
          <w:rFonts w:eastAsia="Times New Roman" w:cs="Open Sans"/>
        </w:rPr>
      </w:pPr>
      <w:r w:rsidRPr="00C7463F">
        <w:t>In the case of a tie between two or more projects, the project with the highest percentage of local match shall prevail.</w:t>
      </w:r>
    </w:p>
    <w:p w14:paraId="502A0FDB" w14:textId="77777777" w:rsidR="00A33CA4" w:rsidRPr="00C7463F" w:rsidRDefault="00A33CA4" w:rsidP="00A33CA4">
      <w:pPr>
        <w:widowControl w:val="0"/>
        <w:spacing w:after="0" w:line="240" w:lineRule="auto"/>
        <w:rPr>
          <w:rFonts w:eastAsia="Times New Roman" w:cs="Open Sans"/>
        </w:rPr>
      </w:pPr>
    </w:p>
    <w:p w14:paraId="78AF219E" w14:textId="77777777" w:rsidR="00A33CA4" w:rsidRPr="00C7463F" w:rsidRDefault="00A33CA4" w:rsidP="00A33CA4">
      <w:pPr>
        <w:numPr>
          <w:ilvl w:val="0"/>
          <w:numId w:val="29"/>
        </w:numPr>
        <w:tabs>
          <w:tab w:val="left" w:pos="540"/>
        </w:tabs>
        <w:spacing w:after="0" w:line="240" w:lineRule="auto"/>
        <w:ind w:left="540" w:hanging="540"/>
        <w:jc w:val="left"/>
        <w:rPr>
          <w:rFonts w:eastAsia="Times New Roman" w:cs="Open Sans"/>
        </w:rPr>
      </w:pPr>
      <w:r w:rsidRPr="00C7463F">
        <w:rPr>
          <w:rFonts w:eastAsia="Times New Roman" w:cs="Open Sans"/>
        </w:rPr>
        <w:t>If the last qualified project on the funding list cannot receive its full funding request, the NRAC will consider a request for partial funding along with a revised budget and project scope.</w:t>
      </w:r>
    </w:p>
    <w:p w14:paraId="71A99B2A" w14:textId="77777777" w:rsidR="00A33CA4" w:rsidRPr="00C7463F" w:rsidRDefault="00A33CA4" w:rsidP="00A33CA4">
      <w:pPr>
        <w:pStyle w:val="ListParagraph"/>
        <w:spacing w:after="0"/>
        <w:rPr>
          <w:rFonts w:eastAsia="Times New Roman" w:cs="Open Sans"/>
        </w:rPr>
      </w:pPr>
    </w:p>
    <w:p w14:paraId="12B28256" w14:textId="000AF76F" w:rsidR="00A33CA4" w:rsidRPr="00C7463F" w:rsidRDefault="009C32BE" w:rsidP="000300BA">
      <w:pPr>
        <w:numPr>
          <w:ilvl w:val="0"/>
          <w:numId w:val="29"/>
        </w:numPr>
        <w:spacing w:after="0" w:line="240" w:lineRule="auto"/>
        <w:ind w:left="540" w:hanging="540"/>
        <w:jc w:val="left"/>
        <w:rPr>
          <w:rFonts w:eastAsia="Times New Roman" w:cs="Open Sans"/>
        </w:rPr>
      </w:pPr>
      <w:r w:rsidRPr="00C7463F">
        <w:rPr>
          <w:rFonts w:eastAsia="Times New Roman" w:cs="Open Sans"/>
        </w:rPr>
        <w:t>The</w:t>
      </w:r>
      <w:r w:rsidR="00A33CA4" w:rsidRPr="00C7463F">
        <w:rPr>
          <w:rFonts w:eastAsia="Times New Roman" w:cs="Open Sans"/>
        </w:rPr>
        <w:t xml:space="preserve"> </w:t>
      </w:r>
      <w:r w:rsidR="002A6D87" w:rsidRPr="00C7463F">
        <w:rPr>
          <w:rFonts w:eastAsia="Times New Roman" w:cs="Open Sans"/>
        </w:rPr>
        <w:t>funding round</w:t>
      </w:r>
      <w:r w:rsidR="00A33CA4" w:rsidRPr="00C7463F">
        <w:rPr>
          <w:rFonts w:eastAsia="Times New Roman" w:cs="Open Sans"/>
        </w:rPr>
        <w:t xml:space="preserve"> results will be submitted to the OPWC for final project review and funding determination. </w:t>
      </w:r>
    </w:p>
    <w:p w14:paraId="653EDC41" w14:textId="77777777" w:rsidR="00064688" w:rsidRPr="00064688" w:rsidRDefault="00064688" w:rsidP="00064688">
      <w:pPr>
        <w:spacing w:after="0" w:line="240" w:lineRule="auto"/>
        <w:jc w:val="left"/>
        <w:rPr>
          <w:rFonts w:eastAsia="Times New Roman" w:cs="Open Sans"/>
        </w:rPr>
      </w:pPr>
    </w:p>
    <w:p w14:paraId="3794A09A" w14:textId="77777777" w:rsidR="00252E52" w:rsidRDefault="00F66683" w:rsidP="000300BA">
      <w:pPr>
        <w:pStyle w:val="Heading1"/>
        <w:spacing w:line="240" w:lineRule="auto"/>
      </w:pPr>
      <w:bookmarkStart w:id="40" w:name="_Toc127962030"/>
      <w:r>
        <w:t>PROCESS FOR AWARDED PROJECTS</w:t>
      </w:r>
      <w:bookmarkEnd w:id="40"/>
    </w:p>
    <w:p w14:paraId="5BE1F881" w14:textId="023D175A" w:rsidR="002F55CC" w:rsidRPr="002F55CC" w:rsidRDefault="002F55CC" w:rsidP="002F55CC">
      <w:r>
        <w:t xml:space="preserve">For information on the following topics with regard to the process post project </w:t>
      </w:r>
      <w:r w:rsidR="00833016">
        <w:t>award, please visit the OPWC Advisories page</w:t>
      </w:r>
      <w:r w:rsidR="006B737B">
        <w:t xml:space="preserve"> on the OPWC website.</w:t>
      </w:r>
      <w:r w:rsidR="006B737B" w:rsidDel="006B737B">
        <w:t xml:space="preserve"> </w:t>
      </w:r>
    </w:p>
    <w:p w14:paraId="07074E6C" w14:textId="77777777" w:rsidR="00F66683" w:rsidRPr="00134220" w:rsidRDefault="00F66683" w:rsidP="00831F75">
      <w:pPr>
        <w:pStyle w:val="Heading2"/>
        <w:numPr>
          <w:ilvl w:val="0"/>
          <w:numId w:val="44"/>
        </w:numPr>
        <w:spacing w:before="100" w:beforeAutospacing="1" w:line="240" w:lineRule="auto"/>
        <w:rPr>
          <w:rFonts w:eastAsia="Times New Roman"/>
          <w:b w:val="0"/>
          <w:color w:val="auto"/>
          <w:sz w:val="24"/>
          <w:szCs w:val="24"/>
        </w:rPr>
      </w:pPr>
      <w:bookmarkStart w:id="41" w:name="_Toc34211034"/>
      <w:bookmarkStart w:id="42" w:name="_Toc127962031"/>
      <w:r w:rsidRPr="00134220">
        <w:rPr>
          <w:rFonts w:eastAsia="Times New Roman"/>
          <w:b w:val="0"/>
          <w:color w:val="auto"/>
          <w:sz w:val="24"/>
          <w:szCs w:val="24"/>
        </w:rPr>
        <w:t>Project Agreement</w:t>
      </w:r>
      <w:bookmarkEnd w:id="41"/>
      <w:bookmarkEnd w:id="42"/>
    </w:p>
    <w:p w14:paraId="3E584BBE" w14:textId="77777777" w:rsidR="00F66683" w:rsidRPr="00134220" w:rsidRDefault="00F66683" w:rsidP="00831F75">
      <w:pPr>
        <w:pStyle w:val="Heading2"/>
        <w:numPr>
          <w:ilvl w:val="0"/>
          <w:numId w:val="44"/>
        </w:numPr>
        <w:spacing w:before="100" w:beforeAutospacing="1" w:line="240" w:lineRule="auto"/>
        <w:rPr>
          <w:rFonts w:eastAsia="Times New Roman"/>
          <w:b w:val="0"/>
          <w:color w:val="auto"/>
          <w:sz w:val="24"/>
          <w:szCs w:val="24"/>
        </w:rPr>
      </w:pPr>
      <w:bookmarkStart w:id="43" w:name="_Toc34210923"/>
      <w:bookmarkStart w:id="44" w:name="_Toc34211035"/>
      <w:bookmarkStart w:id="45" w:name="_Toc34210924"/>
      <w:bookmarkStart w:id="46" w:name="_Toc34211036"/>
      <w:bookmarkStart w:id="47" w:name="_Toc34211037"/>
      <w:bookmarkStart w:id="48" w:name="_Toc127962032"/>
      <w:bookmarkEnd w:id="43"/>
      <w:bookmarkEnd w:id="44"/>
      <w:bookmarkEnd w:id="45"/>
      <w:bookmarkEnd w:id="46"/>
      <w:r w:rsidRPr="00134220">
        <w:rPr>
          <w:rFonts w:eastAsia="Times New Roman"/>
          <w:b w:val="0"/>
          <w:color w:val="auto"/>
          <w:sz w:val="24"/>
          <w:szCs w:val="24"/>
        </w:rPr>
        <w:t>Prevailing Wage and Other Bidding Requirements</w:t>
      </w:r>
      <w:bookmarkEnd w:id="47"/>
      <w:bookmarkEnd w:id="48"/>
    </w:p>
    <w:p w14:paraId="5C5E8EF0" w14:textId="77777777" w:rsidR="00F66683" w:rsidRPr="00134220" w:rsidRDefault="00F66683" w:rsidP="00831F75">
      <w:pPr>
        <w:pStyle w:val="ListParagraph"/>
        <w:numPr>
          <w:ilvl w:val="0"/>
          <w:numId w:val="44"/>
        </w:numPr>
        <w:spacing w:before="100" w:beforeAutospacing="1" w:after="120" w:line="240" w:lineRule="auto"/>
        <w:jc w:val="left"/>
        <w:rPr>
          <w:rFonts w:eastAsiaTheme="majorEastAsia" w:cstheme="majorBidi"/>
          <w:szCs w:val="24"/>
        </w:rPr>
      </w:pPr>
      <w:r w:rsidRPr="00134220">
        <w:rPr>
          <w:rFonts w:eastAsiaTheme="majorEastAsia" w:cstheme="majorBidi"/>
          <w:szCs w:val="24"/>
        </w:rPr>
        <w:t>Request to Proceed</w:t>
      </w:r>
    </w:p>
    <w:p w14:paraId="329E8200" w14:textId="77777777" w:rsidR="00551552" w:rsidRPr="00134220" w:rsidRDefault="00B86F23" w:rsidP="00831F75">
      <w:pPr>
        <w:pStyle w:val="Heading2"/>
        <w:numPr>
          <w:ilvl w:val="0"/>
          <w:numId w:val="44"/>
        </w:numPr>
        <w:spacing w:before="120" w:line="240" w:lineRule="auto"/>
        <w:rPr>
          <w:b w:val="0"/>
          <w:color w:val="auto"/>
          <w:sz w:val="24"/>
          <w:szCs w:val="24"/>
        </w:rPr>
      </w:pPr>
      <w:bookmarkStart w:id="49" w:name="_Toc34210926"/>
      <w:bookmarkStart w:id="50" w:name="_Toc34211038"/>
      <w:bookmarkStart w:id="51" w:name="_Toc34210927"/>
      <w:bookmarkStart w:id="52" w:name="_Toc34211039"/>
      <w:bookmarkStart w:id="53" w:name="_Toc34211040"/>
      <w:bookmarkStart w:id="54" w:name="_Toc127962033"/>
      <w:bookmarkEnd w:id="49"/>
      <w:bookmarkEnd w:id="50"/>
      <w:bookmarkEnd w:id="51"/>
      <w:bookmarkEnd w:id="52"/>
      <w:r w:rsidRPr="00134220">
        <w:rPr>
          <w:b w:val="0"/>
          <w:color w:val="auto"/>
          <w:sz w:val="24"/>
          <w:szCs w:val="24"/>
        </w:rPr>
        <w:t>Disbursements</w:t>
      </w:r>
      <w:bookmarkEnd w:id="53"/>
      <w:bookmarkEnd w:id="54"/>
    </w:p>
    <w:p w14:paraId="05EE1AA9" w14:textId="77777777" w:rsidR="00BA4B87" w:rsidRPr="00134220" w:rsidRDefault="00EA35C9" w:rsidP="00831F75">
      <w:pPr>
        <w:pStyle w:val="Heading2"/>
        <w:numPr>
          <w:ilvl w:val="0"/>
          <w:numId w:val="44"/>
        </w:numPr>
        <w:spacing w:before="120" w:line="240" w:lineRule="auto"/>
        <w:rPr>
          <w:b w:val="0"/>
          <w:color w:val="auto"/>
          <w:sz w:val="24"/>
          <w:szCs w:val="24"/>
        </w:rPr>
      </w:pPr>
      <w:bookmarkStart w:id="55" w:name="_Toc34210929"/>
      <w:bookmarkStart w:id="56" w:name="_Toc34211041"/>
      <w:bookmarkStart w:id="57" w:name="_Toc34210930"/>
      <w:bookmarkStart w:id="58" w:name="_Toc34211042"/>
      <w:bookmarkStart w:id="59" w:name="_Toc34210931"/>
      <w:bookmarkStart w:id="60" w:name="_Toc34211043"/>
      <w:bookmarkStart w:id="61" w:name="_Toc34211044"/>
      <w:bookmarkStart w:id="62" w:name="_Toc127962034"/>
      <w:bookmarkEnd w:id="55"/>
      <w:bookmarkEnd w:id="56"/>
      <w:bookmarkEnd w:id="57"/>
      <w:bookmarkEnd w:id="58"/>
      <w:bookmarkEnd w:id="59"/>
      <w:bookmarkEnd w:id="60"/>
      <w:r w:rsidRPr="00134220">
        <w:rPr>
          <w:b w:val="0"/>
          <w:color w:val="auto"/>
          <w:sz w:val="24"/>
          <w:szCs w:val="24"/>
        </w:rPr>
        <w:t>Land Acquisition Disbursement</w:t>
      </w:r>
      <w:bookmarkEnd w:id="61"/>
      <w:bookmarkEnd w:id="62"/>
    </w:p>
    <w:p w14:paraId="1A818503" w14:textId="77777777" w:rsidR="003B3301" w:rsidRPr="00134220" w:rsidRDefault="003B3301" w:rsidP="00831F75">
      <w:pPr>
        <w:pStyle w:val="Heading2"/>
        <w:numPr>
          <w:ilvl w:val="0"/>
          <w:numId w:val="44"/>
        </w:numPr>
        <w:spacing w:before="120" w:line="240" w:lineRule="auto"/>
        <w:rPr>
          <w:rFonts w:eastAsia="Times New Roman"/>
          <w:b w:val="0"/>
          <w:color w:val="auto"/>
          <w:sz w:val="24"/>
          <w:szCs w:val="24"/>
        </w:rPr>
      </w:pPr>
      <w:bookmarkStart w:id="63" w:name="_Toc34210933"/>
      <w:bookmarkStart w:id="64" w:name="_Toc34211045"/>
      <w:bookmarkStart w:id="65" w:name="_Toc34210934"/>
      <w:bookmarkStart w:id="66" w:name="_Toc34211046"/>
      <w:bookmarkStart w:id="67" w:name="_Toc34210935"/>
      <w:bookmarkStart w:id="68" w:name="_Toc34211047"/>
      <w:bookmarkStart w:id="69" w:name="_Toc34211048"/>
      <w:bookmarkStart w:id="70" w:name="_Toc127962035"/>
      <w:bookmarkEnd w:id="63"/>
      <w:bookmarkEnd w:id="64"/>
      <w:bookmarkEnd w:id="65"/>
      <w:bookmarkEnd w:id="66"/>
      <w:bookmarkEnd w:id="67"/>
      <w:bookmarkEnd w:id="68"/>
      <w:r w:rsidRPr="00134220">
        <w:rPr>
          <w:rFonts w:eastAsia="Times New Roman"/>
          <w:b w:val="0"/>
          <w:color w:val="auto"/>
          <w:sz w:val="24"/>
          <w:szCs w:val="24"/>
        </w:rPr>
        <w:t>OPWC Project Signs</w:t>
      </w:r>
      <w:bookmarkEnd w:id="69"/>
      <w:bookmarkEnd w:id="70"/>
    </w:p>
    <w:p w14:paraId="75D87FBB" w14:textId="77777777" w:rsidR="00CB6BAF" w:rsidRPr="00134220" w:rsidRDefault="00CB6BAF" w:rsidP="00831F75">
      <w:pPr>
        <w:pStyle w:val="Heading2"/>
        <w:numPr>
          <w:ilvl w:val="0"/>
          <w:numId w:val="44"/>
        </w:numPr>
        <w:spacing w:before="120" w:line="240" w:lineRule="auto"/>
        <w:rPr>
          <w:rFonts w:eastAsia="Times New Roman"/>
          <w:b w:val="0"/>
          <w:color w:val="auto"/>
          <w:sz w:val="24"/>
          <w:szCs w:val="24"/>
        </w:rPr>
      </w:pPr>
      <w:bookmarkStart w:id="71" w:name="_Toc34210937"/>
      <w:bookmarkStart w:id="72" w:name="_Toc34211049"/>
      <w:bookmarkStart w:id="73" w:name="_Toc34210938"/>
      <w:bookmarkStart w:id="74" w:name="_Toc34211050"/>
      <w:bookmarkStart w:id="75" w:name="_Toc34210939"/>
      <w:bookmarkStart w:id="76" w:name="_Toc34211051"/>
      <w:bookmarkStart w:id="77" w:name="_Toc34210940"/>
      <w:bookmarkStart w:id="78" w:name="_Toc34211052"/>
      <w:bookmarkStart w:id="79" w:name="_Toc34210941"/>
      <w:bookmarkStart w:id="80" w:name="_Toc34211053"/>
      <w:bookmarkStart w:id="81" w:name="_Toc34211054"/>
      <w:bookmarkStart w:id="82" w:name="_Toc127962036"/>
      <w:bookmarkEnd w:id="71"/>
      <w:bookmarkEnd w:id="72"/>
      <w:bookmarkEnd w:id="73"/>
      <w:bookmarkEnd w:id="74"/>
      <w:bookmarkEnd w:id="75"/>
      <w:bookmarkEnd w:id="76"/>
      <w:bookmarkEnd w:id="77"/>
      <w:bookmarkEnd w:id="78"/>
      <w:bookmarkEnd w:id="79"/>
      <w:bookmarkEnd w:id="80"/>
      <w:r w:rsidRPr="00134220">
        <w:rPr>
          <w:rFonts w:eastAsia="Times New Roman"/>
          <w:b w:val="0"/>
          <w:color w:val="auto"/>
          <w:sz w:val="24"/>
          <w:szCs w:val="24"/>
        </w:rPr>
        <w:t>Post-Acquisition Activity / Site Improvements</w:t>
      </w:r>
      <w:bookmarkEnd w:id="81"/>
      <w:bookmarkEnd w:id="82"/>
    </w:p>
    <w:p w14:paraId="0DA91941" w14:textId="77777777" w:rsidR="007465A3" w:rsidRPr="00134220" w:rsidRDefault="007465A3" w:rsidP="00831F75">
      <w:pPr>
        <w:pStyle w:val="Heading2"/>
        <w:numPr>
          <w:ilvl w:val="0"/>
          <w:numId w:val="44"/>
        </w:numPr>
        <w:spacing w:before="120" w:line="240" w:lineRule="auto"/>
        <w:rPr>
          <w:b w:val="0"/>
          <w:color w:val="auto"/>
          <w:sz w:val="24"/>
          <w:szCs w:val="24"/>
        </w:rPr>
      </w:pPr>
      <w:bookmarkStart w:id="83" w:name="_Toc34210943"/>
      <w:bookmarkStart w:id="84" w:name="_Toc34211055"/>
      <w:bookmarkStart w:id="85" w:name="_Toc34211056"/>
      <w:bookmarkStart w:id="86" w:name="_Toc127962037"/>
      <w:bookmarkEnd w:id="83"/>
      <w:bookmarkEnd w:id="84"/>
      <w:r w:rsidRPr="00134220">
        <w:rPr>
          <w:b w:val="0"/>
          <w:color w:val="auto"/>
          <w:sz w:val="24"/>
          <w:szCs w:val="24"/>
        </w:rPr>
        <w:t>Project Cost Overruns / Changes in Scope</w:t>
      </w:r>
      <w:bookmarkEnd w:id="85"/>
      <w:bookmarkEnd w:id="86"/>
    </w:p>
    <w:p w14:paraId="2B3A90E1" w14:textId="77777777" w:rsidR="00E1519F" w:rsidRPr="00134220" w:rsidRDefault="00E1519F" w:rsidP="00831F75">
      <w:pPr>
        <w:pStyle w:val="Heading2"/>
        <w:numPr>
          <w:ilvl w:val="0"/>
          <w:numId w:val="44"/>
        </w:numPr>
        <w:spacing w:before="120" w:line="240" w:lineRule="auto"/>
        <w:rPr>
          <w:rFonts w:eastAsia="Times New Roman"/>
          <w:b w:val="0"/>
          <w:color w:val="auto"/>
          <w:sz w:val="24"/>
          <w:szCs w:val="24"/>
        </w:rPr>
      </w:pPr>
      <w:bookmarkStart w:id="87" w:name="_Toc34210945"/>
      <w:bookmarkStart w:id="88" w:name="_Toc34211057"/>
      <w:bookmarkStart w:id="89" w:name="_Toc34210946"/>
      <w:bookmarkStart w:id="90" w:name="_Toc34211058"/>
      <w:bookmarkStart w:id="91" w:name="_Toc34210947"/>
      <w:bookmarkStart w:id="92" w:name="_Toc34211059"/>
      <w:bookmarkStart w:id="93" w:name="_Toc34210948"/>
      <w:bookmarkStart w:id="94" w:name="_Toc34211060"/>
      <w:bookmarkStart w:id="95" w:name="_Toc34210949"/>
      <w:bookmarkStart w:id="96" w:name="_Toc34211061"/>
      <w:bookmarkStart w:id="97" w:name="_Toc34210950"/>
      <w:bookmarkStart w:id="98" w:name="_Toc34211062"/>
      <w:bookmarkStart w:id="99" w:name="_Toc34210951"/>
      <w:bookmarkStart w:id="100" w:name="_Toc34211063"/>
      <w:bookmarkStart w:id="101" w:name="_Toc34210952"/>
      <w:bookmarkStart w:id="102" w:name="_Toc34211064"/>
      <w:bookmarkStart w:id="103" w:name="_Toc34210953"/>
      <w:bookmarkStart w:id="104" w:name="_Toc34211065"/>
      <w:bookmarkStart w:id="105" w:name="_Toc34211066"/>
      <w:bookmarkStart w:id="106" w:name="_Toc127962038"/>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134220">
        <w:rPr>
          <w:rFonts w:eastAsia="Times New Roman"/>
          <w:b w:val="0"/>
          <w:color w:val="auto"/>
          <w:sz w:val="24"/>
          <w:szCs w:val="24"/>
        </w:rPr>
        <w:t>Project Cost Underruns / Supplemental Funding</w:t>
      </w:r>
      <w:bookmarkEnd w:id="105"/>
      <w:bookmarkEnd w:id="106"/>
    </w:p>
    <w:p w14:paraId="00D4DF69" w14:textId="77777777" w:rsidR="005A4562" w:rsidRPr="00134220" w:rsidRDefault="005A4562" w:rsidP="00831F75">
      <w:pPr>
        <w:pStyle w:val="Heading2"/>
        <w:numPr>
          <w:ilvl w:val="0"/>
          <w:numId w:val="44"/>
        </w:numPr>
        <w:spacing w:before="120" w:line="240" w:lineRule="auto"/>
        <w:rPr>
          <w:b w:val="0"/>
          <w:color w:val="auto"/>
          <w:sz w:val="24"/>
          <w:szCs w:val="24"/>
        </w:rPr>
      </w:pPr>
      <w:bookmarkStart w:id="107" w:name="_Toc34210955"/>
      <w:bookmarkStart w:id="108" w:name="_Toc34211067"/>
      <w:bookmarkStart w:id="109" w:name="_Toc34211068"/>
      <w:bookmarkStart w:id="110" w:name="_Toc127962039"/>
      <w:bookmarkEnd w:id="107"/>
      <w:bookmarkEnd w:id="108"/>
      <w:r w:rsidRPr="00134220">
        <w:rPr>
          <w:b w:val="0"/>
          <w:color w:val="auto"/>
          <w:sz w:val="24"/>
          <w:szCs w:val="24"/>
        </w:rPr>
        <w:t>Travel Expenses</w:t>
      </w:r>
      <w:bookmarkEnd w:id="109"/>
      <w:bookmarkEnd w:id="110"/>
    </w:p>
    <w:p w14:paraId="018B6031" w14:textId="77777777" w:rsidR="002269BB" w:rsidRDefault="002269BB" w:rsidP="0044227A">
      <w:pPr>
        <w:ind w:left="360"/>
        <w:rPr>
          <w:i/>
        </w:rPr>
      </w:pPr>
    </w:p>
    <w:p w14:paraId="5AF5EF3F" w14:textId="77777777" w:rsidR="00995083" w:rsidRDefault="00995083" w:rsidP="00995083">
      <w:pPr>
        <w:pStyle w:val="Heading1"/>
        <w:spacing w:line="240" w:lineRule="auto"/>
      </w:pPr>
      <w:bookmarkStart w:id="111" w:name="_Toc127962040"/>
      <w:r>
        <w:lastRenderedPageBreak/>
        <w:t>GLOSSARY</w:t>
      </w:r>
      <w:bookmarkEnd w:id="111"/>
    </w:p>
    <w:p w14:paraId="46E35C97" w14:textId="2522EFAF" w:rsidR="002667C6" w:rsidRPr="002667C6" w:rsidRDefault="00995083" w:rsidP="00862590">
      <w:pPr>
        <w:spacing w:after="0" w:line="240" w:lineRule="auto"/>
      </w:pPr>
      <w:r w:rsidRPr="00995083">
        <w:rPr>
          <w:rFonts w:eastAsia="Times New Roman" w:cs="Open Sans"/>
        </w:rPr>
        <w:t xml:space="preserve">Please refer to the </w:t>
      </w:r>
      <w:r>
        <w:rPr>
          <w:rFonts w:eastAsia="Times New Roman" w:cs="Open Sans"/>
        </w:rPr>
        <w:t xml:space="preserve">OPWC </w:t>
      </w:r>
      <w:r w:rsidRPr="00995083">
        <w:rPr>
          <w:rFonts w:eastAsia="Times New Roman" w:cs="Open Sans"/>
        </w:rPr>
        <w:t>Glossary of Terms</w:t>
      </w:r>
      <w:r w:rsidR="006B737B">
        <w:rPr>
          <w:rFonts w:eastAsia="Times New Roman" w:cs="Open Sans"/>
        </w:rPr>
        <w:t xml:space="preserve"> </w:t>
      </w:r>
      <w:r w:rsidR="006B737B">
        <w:t>on the OPWC website.</w:t>
      </w:r>
    </w:p>
    <w:sectPr w:rsidR="002667C6" w:rsidRPr="002667C6" w:rsidSect="00275A7E">
      <w:footerReference w:type="default" r:id="rId24"/>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A09B0" w14:textId="77777777" w:rsidR="00620A49" w:rsidRDefault="00620A49" w:rsidP="00A121CD">
      <w:pPr>
        <w:spacing w:after="0" w:line="240" w:lineRule="auto"/>
      </w:pPr>
      <w:r>
        <w:separator/>
      </w:r>
    </w:p>
  </w:endnote>
  <w:endnote w:type="continuationSeparator" w:id="0">
    <w:p w14:paraId="59197B7F" w14:textId="77777777" w:rsidR="00620A49" w:rsidRDefault="00620A49" w:rsidP="00A1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46D5" w14:textId="61891B05" w:rsidR="00620A49" w:rsidRPr="00A121CD" w:rsidRDefault="00620A49">
    <w:pPr>
      <w:pStyle w:val="Footer"/>
      <w:rPr>
        <w:b/>
        <w:color w:val="19939B" w:themeColor="accent1"/>
        <w:sz w:val="16"/>
        <w:szCs w:val="16"/>
      </w:rPr>
    </w:pPr>
    <w:r>
      <w:rPr>
        <w:b/>
        <w:sz w:val="16"/>
        <w:szCs w:val="16"/>
      </w:rPr>
      <w:t>District 17 Natural Resource Assistance Council (NRAC) |</w:t>
    </w:r>
    <w:r w:rsidRPr="006578DA">
      <w:rPr>
        <w:b/>
        <w:color w:val="19939B" w:themeColor="accent1"/>
        <w:sz w:val="16"/>
        <w:szCs w:val="16"/>
      </w:rPr>
      <w:t xml:space="preserve"> </w:t>
    </w:r>
    <w:r>
      <w:rPr>
        <w:b/>
        <w:color w:val="19939B" w:themeColor="accent1"/>
        <w:sz w:val="16"/>
        <w:szCs w:val="16"/>
      </w:rPr>
      <w:t>FY 2</w:t>
    </w:r>
    <w:r w:rsidR="006A6765">
      <w:rPr>
        <w:b/>
        <w:color w:val="19939B" w:themeColor="accent1"/>
        <w:sz w:val="16"/>
        <w:szCs w:val="16"/>
      </w:rPr>
      <w:t xml:space="preserve">5 </w:t>
    </w:r>
    <w:r>
      <w:rPr>
        <w:b/>
        <w:color w:val="19939B" w:themeColor="accent1"/>
        <w:sz w:val="16"/>
        <w:szCs w:val="16"/>
      </w:rPr>
      <w:t>POLICY MANUAL</w:t>
    </w:r>
    <w:r>
      <w:rPr>
        <w:b/>
        <w:color w:val="19939B" w:themeColor="accent1"/>
        <w:sz w:val="16"/>
        <w:szCs w:val="16"/>
      </w:rPr>
      <w:ptab w:relativeTo="margin" w:alignment="right" w:leader="none"/>
    </w:r>
    <w:r w:rsidRPr="00394A94">
      <w:rPr>
        <w:b/>
        <w:color w:val="19939B" w:themeColor="accent1"/>
        <w:sz w:val="16"/>
        <w:szCs w:val="16"/>
      </w:rPr>
      <w:t xml:space="preserve">Page </w:t>
    </w:r>
    <w:r w:rsidRPr="00394A94">
      <w:rPr>
        <w:b/>
        <w:bCs/>
        <w:color w:val="19939B" w:themeColor="accent1"/>
        <w:sz w:val="16"/>
        <w:szCs w:val="16"/>
      </w:rPr>
      <w:fldChar w:fldCharType="begin"/>
    </w:r>
    <w:r w:rsidRPr="00394A94">
      <w:rPr>
        <w:b/>
        <w:bCs/>
        <w:color w:val="19939B" w:themeColor="accent1"/>
        <w:sz w:val="16"/>
        <w:szCs w:val="16"/>
      </w:rPr>
      <w:instrText xml:space="preserve"> PAGE  \* Arabic  \* MERGEFORMAT </w:instrText>
    </w:r>
    <w:r w:rsidRPr="00394A94">
      <w:rPr>
        <w:b/>
        <w:bCs/>
        <w:color w:val="19939B" w:themeColor="accent1"/>
        <w:sz w:val="16"/>
        <w:szCs w:val="16"/>
      </w:rPr>
      <w:fldChar w:fldCharType="separate"/>
    </w:r>
    <w:r>
      <w:rPr>
        <w:b/>
        <w:bCs/>
        <w:noProof/>
        <w:color w:val="19939B" w:themeColor="accent1"/>
        <w:sz w:val="16"/>
        <w:szCs w:val="16"/>
      </w:rPr>
      <w:t>17</w:t>
    </w:r>
    <w:r w:rsidRPr="00394A94">
      <w:rPr>
        <w:b/>
        <w:bCs/>
        <w:color w:val="19939B" w:themeColor="accent1"/>
        <w:sz w:val="16"/>
        <w:szCs w:val="16"/>
      </w:rPr>
      <w:fldChar w:fldCharType="end"/>
    </w:r>
    <w:r w:rsidRPr="00394A94">
      <w:rPr>
        <w:b/>
        <w:color w:val="19939B" w:themeColor="accent1"/>
        <w:sz w:val="16"/>
        <w:szCs w:val="16"/>
      </w:rPr>
      <w:t xml:space="preserve"> of </w:t>
    </w:r>
    <w:r w:rsidRPr="00394A94">
      <w:rPr>
        <w:b/>
        <w:bCs/>
        <w:color w:val="19939B" w:themeColor="accent1"/>
        <w:sz w:val="16"/>
        <w:szCs w:val="16"/>
      </w:rPr>
      <w:fldChar w:fldCharType="begin"/>
    </w:r>
    <w:r w:rsidRPr="00394A94">
      <w:rPr>
        <w:b/>
        <w:bCs/>
        <w:color w:val="19939B" w:themeColor="accent1"/>
        <w:sz w:val="16"/>
        <w:szCs w:val="16"/>
      </w:rPr>
      <w:instrText xml:space="preserve"> NUMPAGES  \* Arabic  \* MERGEFORMAT </w:instrText>
    </w:r>
    <w:r w:rsidRPr="00394A94">
      <w:rPr>
        <w:b/>
        <w:bCs/>
        <w:color w:val="19939B" w:themeColor="accent1"/>
        <w:sz w:val="16"/>
        <w:szCs w:val="16"/>
      </w:rPr>
      <w:fldChar w:fldCharType="separate"/>
    </w:r>
    <w:r>
      <w:rPr>
        <w:b/>
        <w:bCs/>
        <w:noProof/>
        <w:color w:val="19939B" w:themeColor="accent1"/>
        <w:sz w:val="16"/>
        <w:szCs w:val="16"/>
      </w:rPr>
      <w:t>17</w:t>
    </w:r>
    <w:r w:rsidRPr="00394A94">
      <w:rPr>
        <w:b/>
        <w:bCs/>
        <w:color w:val="19939B" w:themeColor="accen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1AD28" w14:textId="77777777" w:rsidR="00620A49" w:rsidRDefault="00620A49" w:rsidP="00A121CD">
      <w:pPr>
        <w:spacing w:after="0" w:line="240" w:lineRule="auto"/>
      </w:pPr>
      <w:r>
        <w:separator/>
      </w:r>
    </w:p>
  </w:footnote>
  <w:footnote w:type="continuationSeparator" w:id="0">
    <w:p w14:paraId="61CDC101" w14:textId="77777777" w:rsidR="00620A49" w:rsidRDefault="00620A49" w:rsidP="00A12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1196E79E"/>
    <w:lvl w:ilvl="0">
      <w:start w:val="10"/>
      <w:numFmt w:val="none"/>
      <w:lvlText w:val="$"/>
      <w:lvlJc w:val="left"/>
      <w:pPr>
        <w:ind w:left="270" w:firstLine="0"/>
      </w:pPr>
      <w:rPr>
        <w:rFonts w:ascii="WP TypographicSymbols" w:hAnsi="WP TypographicSymbols" w:hint="default"/>
      </w:rPr>
    </w:lvl>
    <w:lvl w:ilvl="1">
      <w:start w:val="1"/>
      <w:numFmt w:val="decimal"/>
      <w:lvlText w:val="%2."/>
      <w:lvlJc w:val="left"/>
      <w:pPr>
        <w:ind w:left="918" w:hanging="648"/>
      </w:pPr>
      <w:rPr>
        <w:rFonts w:hint="default"/>
      </w:rPr>
    </w:lvl>
    <w:lvl w:ilvl="2">
      <w:start w:val="1"/>
      <w:numFmt w:val="none"/>
      <w:suff w:val="nothing"/>
      <w:lvlText w:val=""/>
      <w:lvlJc w:val="left"/>
      <w:pPr>
        <w:ind w:left="270" w:firstLine="0"/>
      </w:pPr>
      <w:rPr>
        <w:rFonts w:ascii="WP IconicSymbolsA" w:hAnsi="WP IconicSymbolsA" w:hint="default"/>
      </w:rPr>
    </w:lvl>
    <w:lvl w:ilvl="3">
      <w:start w:val="1"/>
      <w:numFmt w:val="none"/>
      <w:suff w:val="nothing"/>
      <w:lvlText w:val="$"/>
      <w:lvlJc w:val="left"/>
      <w:pPr>
        <w:ind w:left="270" w:firstLine="0"/>
      </w:pPr>
      <w:rPr>
        <w:rFonts w:ascii="WP TypographicSymbols" w:hAnsi="WP TypographicSymbols" w:hint="default"/>
      </w:rPr>
    </w:lvl>
    <w:lvl w:ilvl="4">
      <w:start w:val="1"/>
      <w:numFmt w:val="none"/>
      <w:suff w:val="nothing"/>
      <w:lvlText w:val="$"/>
      <w:lvlJc w:val="left"/>
      <w:pPr>
        <w:ind w:left="270" w:firstLine="0"/>
      </w:pPr>
      <w:rPr>
        <w:rFonts w:ascii="WP TypographicSymbols" w:hAnsi="WP TypographicSymbols" w:hint="default"/>
      </w:rPr>
    </w:lvl>
    <w:lvl w:ilvl="5">
      <w:start w:val="1"/>
      <w:numFmt w:val="none"/>
      <w:suff w:val="nothing"/>
      <w:lvlText w:val="$"/>
      <w:lvlJc w:val="left"/>
      <w:pPr>
        <w:ind w:left="270" w:firstLine="0"/>
      </w:pPr>
      <w:rPr>
        <w:rFonts w:ascii="WP TypographicSymbols" w:hAnsi="WP TypographicSymbols" w:hint="default"/>
      </w:rPr>
    </w:lvl>
    <w:lvl w:ilvl="6">
      <w:start w:val="1"/>
      <w:numFmt w:val="none"/>
      <w:suff w:val="nothing"/>
      <w:lvlText w:val="$"/>
      <w:lvlJc w:val="left"/>
      <w:pPr>
        <w:ind w:left="270" w:firstLine="0"/>
      </w:pPr>
      <w:rPr>
        <w:rFonts w:ascii="WP TypographicSymbols" w:hAnsi="WP TypographicSymbols" w:hint="default"/>
      </w:rPr>
    </w:lvl>
    <w:lvl w:ilvl="7">
      <w:start w:val="1"/>
      <w:numFmt w:val="none"/>
      <w:suff w:val="nothing"/>
      <w:lvlText w:val="$"/>
      <w:lvlJc w:val="left"/>
      <w:pPr>
        <w:ind w:left="270" w:firstLine="0"/>
      </w:pPr>
      <w:rPr>
        <w:rFonts w:ascii="WP TypographicSymbols" w:hAnsi="WP TypographicSymbols" w:hint="default"/>
      </w:rPr>
    </w:lvl>
    <w:lvl w:ilvl="8">
      <w:start w:val="1"/>
      <w:numFmt w:val="none"/>
      <w:suff w:val="nothing"/>
      <w:lvlText w:val="$"/>
      <w:lvlJc w:val="left"/>
      <w:pPr>
        <w:ind w:left="270" w:firstLine="0"/>
      </w:pPr>
      <w:rPr>
        <w:rFonts w:ascii="WP TypographicSymbols" w:hAnsi="WP TypographicSymbols" w:hint="default"/>
      </w:rPr>
    </w:lvl>
  </w:abstractNum>
  <w:abstractNum w:abstractNumId="1" w15:restartNumberingAfterBreak="0">
    <w:nsid w:val="02CD0EEB"/>
    <w:multiLevelType w:val="hybridMultilevel"/>
    <w:tmpl w:val="210AE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2372CF"/>
    <w:multiLevelType w:val="hybridMultilevel"/>
    <w:tmpl w:val="66625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BC5B29"/>
    <w:multiLevelType w:val="multilevel"/>
    <w:tmpl w:val="DD42DD32"/>
    <w:lvl w:ilvl="0">
      <w:start w:val="1"/>
      <w:numFmt w:val="decimal"/>
      <w:lvlText w:val="2.%1"/>
      <w:lvlJc w:val="left"/>
      <w:pPr>
        <w:ind w:left="720" w:hanging="720"/>
      </w:pPr>
      <w:rPr>
        <w:rFonts w:hint="default"/>
        <w:b/>
      </w:rPr>
    </w:lvl>
    <w:lvl w:ilvl="1">
      <w:start w:val="1"/>
      <w:numFmt w:val="bullet"/>
      <w:lvlText w:val=""/>
      <w:lvlJc w:val="left"/>
      <w:pPr>
        <w:ind w:left="0" w:firstLine="0"/>
      </w:pPr>
      <w:rPr>
        <w:rFonts w:ascii="Symbol" w:hAnsi="Symbol" w:hint="default"/>
      </w:rPr>
    </w:lvl>
    <w:lvl w:ilvl="2">
      <w:start w:val="1"/>
      <w:numFmt w:val="lowerLetter"/>
      <w:suff w:val="nothing"/>
      <w:lvlText w:val="%3."/>
      <w:lvlJc w:val="left"/>
      <w:pPr>
        <w:ind w:left="0" w:firstLine="0"/>
      </w:pPr>
      <w:rPr>
        <w:rFonts w:hint="default"/>
      </w:rPr>
    </w:lvl>
    <w:lvl w:ilvl="3">
      <w:start w:val="1"/>
      <w:numFmt w:val="decimal"/>
      <w:suff w:val="nothing"/>
      <w:lvlText w:val="1.%1 %2 %3.%4 "/>
      <w:lvlJc w:val="left"/>
      <w:pPr>
        <w:ind w:left="0" w:firstLine="0"/>
      </w:pPr>
      <w:rPr>
        <w:rFonts w:hint="default"/>
      </w:rPr>
    </w:lvl>
    <w:lvl w:ilvl="4">
      <w:start w:val="1"/>
      <w:numFmt w:val="bullet"/>
      <w:lvlText w:val=""/>
      <w:lvlJc w:val="left"/>
      <w:pPr>
        <w:ind w:left="0" w:firstLine="0"/>
      </w:pPr>
      <w:rPr>
        <w:rFonts w:ascii="Symbol" w:hAnsi="Symbol" w:hint="default"/>
      </w:rPr>
    </w:lvl>
    <w:lvl w:ilvl="5">
      <w:start w:val="1"/>
      <w:numFmt w:val="decimal"/>
      <w:suff w:val="nothing"/>
      <w:lvlText w:val="1.%1 %2 %3.%4 %5 %6 "/>
      <w:lvlJc w:val="left"/>
      <w:pPr>
        <w:ind w:left="0" w:firstLine="0"/>
      </w:pPr>
      <w:rPr>
        <w:rFonts w:hint="default"/>
      </w:rPr>
    </w:lvl>
    <w:lvl w:ilvl="6">
      <w:start w:val="1"/>
      <w:numFmt w:val="decimal"/>
      <w:suff w:val="nothing"/>
      <w:lvlText w:val="1.%1 %2 %3.%4 %5 %6 %7 "/>
      <w:lvlJc w:val="left"/>
      <w:pPr>
        <w:ind w:left="0" w:firstLine="0"/>
      </w:pPr>
      <w:rPr>
        <w:rFonts w:hint="default"/>
      </w:rPr>
    </w:lvl>
    <w:lvl w:ilvl="7">
      <w:start w:val="1"/>
      <w:numFmt w:val="decimal"/>
      <w:suff w:val="nothing"/>
      <w:lvlText w:val="1.%1 %2 %3.%4 %5 %6 %7 %8 "/>
      <w:lvlJc w:val="left"/>
      <w:pPr>
        <w:ind w:left="0" w:firstLine="0"/>
      </w:pPr>
      <w:rPr>
        <w:rFonts w:hint="default"/>
      </w:rPr>
    </w:lvl>
    <w:lvl w:ilvl="8">
      <w:start w:val="1"/>
      <w:numFmt w:val="decimal"/>
      <w:suff w:val="nothing"/>
      <w:lvlText w:val="1.%1 %2 %3.%4 %5 %6 %7 %8 %9 "/>
      <w:lvlJc w:val="left"/>
      <w:pPr>
        <w:ind w:left="0" w:firstLine="0"/>
      </w:pPr>
      <w:rPr>
        <w:rFonts w:hint="default"/>
      </w:rPr>
    </w:lvl>
  </w:abstractNum>
  <w:abstractNum w:abstractNumId="4" w15:restartNumberingAfterBreak="0">
    <w:nsid w:val="07DF1C3B"/>
    <w:multiLevelType w:val="hybridMultilevel"/>
    <w:tmpl w:val="62E0A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E26140"/>
    <w:multiLevelType w:val="multilevel"/>
    <w:tmpl w:val="3B5A5ADC"/>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FFD143C"/>
    <w:multiLevelType w:val="multilevel"/>
    <w:tmpl w:val="44422B04"/>
    <w:lvl w:ilvl="0">
      <w:start w:val="1"/>
      <w:numFmt w:val="decimal"/>
      <w:lvlText w:val="%1."/>
      <w:lvlJc w:val="left"/>
      <w:pPr>
        <w:ind w:left="1152" w:hanging="360"/>
      </w:pPr>
    </w:lvl>
    <w:lvl w:ilvl="1">
      <w:start w:val="1"/>
      <w:numFmt w:val="decimal"/>
      <w:lvlText w:val="3.%2"/>
      <w:lvlJc w:val="left"/>
      <w:pPr>
        <w:ind w:left="1152" w:hanging="360"/>
      </w:pPr>
      <w:rPr>
        <w:rFonts w:hint="default"/>
        <w:b/>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7" w15:restartNumberingAfterBreak="0">
    <w:nsid w:val="10CE5AE0"/>
    <w:multiLevelType w:val="hybridMultilevel"/>
    <w:tmpl w:val="3B242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679A3"/>
    <w:multiLevelType w:val="hybridMultilevel"/>
    <w:tmpl w:val="B5225FC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32229F"/>
    <w:multiLevelType w:val="hybridMultilevel"/>
    <w:tmpl w:val="843A1F16"/>
    <w:lvl w:ilvl="0" w:tplc="C49AC6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A549F2"/>
    <w:multiLevelType w:val="hybridMultilevel"/>
    <w:tmpl w:val="AD6EDB2C"/>
    <w:lvl w:ilvl="0" w:tplc="04090001">
      <w:start w:val="1"/>
      <w:numFmt w:val="bullet"/>
      <w:lvlText w:val=""/>
      <w:lvlJc w:val="left"/>
      <w:pPr>
        <w:ind w:left="720" w:hanging="360"/>
      </w:pPr>
      <w:rPr>
        <w:rFonts w:ascii="Symbol" w:hAnsi="Symbol" w:hint="default"/>
      </w:rPr>
    </w:lvl>
    <w:lvl w:ilvl="1" w:tplc="CB16A376">
      <w:start w:val="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7733A"/>
    <w:multiLevelType w:val="multilevel"/>
    <w:tmpl w:val="FC446816"/>
    <w:lvl w:ilvl="0">
      <w:start w:val="1"/>
      <w:numFmt w:val="bullet"/>
      <w:lvlText w:val=""/>
      <w:lvlJc w:val="left"/>
      <w:rPr>
        <w:rFonts w:ascii="Symbol" w:hAnsi="Symbol" w:hint="default"/>
      </w:rPr>
    </w:lvl>
    <w:lvl w:ilvl="1">
      <w:start w:val="1"/>
      <w:numFmt w:val="decimal"/>
      <w:suff w:val="nothing"/>
      <w:lvlText w:val="%2."/>
      <w:lvlJc w:val="left"/>
    </w:lvl>
    <w:lvl w:ilvl="2">
      <w:start w:val="1"/>
      <w:numFmt w:val="none"/>
      <w:suff w:val="nothing"/>
      <w:lvlText w:val="X"/>
      <w:lvlJc w:val="left"/>
      <w:rPr>
        <w:rFonts w:ascii="WP IconicSymbolsA" w:hAnsi="WP IconicSymbolsA"/>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2" w15:restartNumberingAfterBreak="0">
    <w:nsid w:val="19A16093"/>
    <w:multiLevelType w:val="hybridMultilevel"/>
    <w:tmpl w:val="7E108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B15884"/>
    <w:multiLevelType w:val="hybridMultilevel"/>
    <w:tmpl w:val="22B8485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7FEEFD4">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1535F2"/>
    <w:multiLevelType w:val="multilevel"/>
    <w:tmpl w:val="FC446816"/>
    <w:lvl w:ilvl="0">
      <w:start w:val="1"/>
      <w:numFmt w:val="bullet"/>
      <w:lvlText w:val=""/>
      <w:lvlJc w:val="left"/>
      <w:rPr>
        <w:rFonts w:ascii="Symbol" w:hAnsi="Symbol" w:hint="default"/>
      </w:rPr>
    </w:lvl>
    <w:lvl w:ilvl="1">
      <w:start w:val="1"/>
      <w:numFmt w:val="decimal"/>
      <w:suff w:val="nothing"/>
      <w:lvlText w:val="%2."/>
      <w:lvlJc w:val="left"/>
    </w:lvl>
    <w:lvl w:ilvl="2">
      <w:start w:val="1"/>
      <w:numFmt w:val="none"/>
      <w:suff w:val="nothing"/>
      <w:lvlText w:val="X"/>
      <w:lvlJc w:val="left"/>
      <w:rPr>
        <w:rFonts w:ascii="WP IconicSymbolsA" w:hAnsi="WP IconicSymbolsA"/>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5" w15:restartNumberingAfterBreak="0">
    <w:nsid w:val="1E1D74DD"/>
    <w:multiLevelType w:val="multilevel"/>
    <w:tmpl w:val="FC446816"/>
    <w:lvl w:ilvl="0">
      <w:start w:val="1"/>
      <w:numFmt w:val="bullet"/>
      <w:lvlText w:val=""/>
      <w:lvlJc w:val="left"/>
      <w:rPr>
        <w:rFonts w:ascii="Symbol" w:hAnsi="Symbol" w:hint="default"/>
      </w:rPr>
    </w:lvl>
    <w:lvl w:ilvl="1">
      <w:start w:val="1"/>
      <w:numFmt w:val="decimal"/>
      <w:suff w:val="nothing"/>
      <w:lvlText w:val="%2."/>
      <w:lvlJc w:val="left"/>
    </w:lvl>
    <w:lvl w:ilvl="2">
      <w:start w:val="1"/>
      <w:numFmt w:val="none"/>
      <w:suff w:val="nothing"/>
      <w:lvlText w:val="X"/>
      <w:lvlJc w:val="left"/>
      <w:rPr>
        <w:rFonts w:ascii="WP IconicSymbolsA" w:hAnsi="WP IconicSymbolsA"/>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6" w15:restartNumberingAfterBreak="0">
    <w:nsid w:val="21EE5EFB"/>
    <w:multiLevelType w:val="hybridMultilevel"/>
    <w:tmpl w:val="FC781D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24D70C83"/>
    <w:multiLevelType w:val="hybridMultilevel"/>
    <w:tmpl w:val="6974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F217A7"/>
    <w:multiLevelType w:val="multilevel"/>
    <w:tmpl w:val="334AE830"/>
    <w:lvl w:ilvl="0">
      <w:start w:val="1"/>
      <w:numFmt w:val="bullet"/>
      <w:lvlText w:val=""/>
      <w:lvlJc w:val="left"/>
      <w:rPr>
        <w:rFonts w:ascii="Symbol" w:hAnsi="Symbol" w:hint="default"/>
      </w:rPr>
    </w:lvl>
    <w:lvl w:ilvl="1">
      <w:start w:val="1"/>
      <w:numFmt w:val="decimal"/>
      <w:suff w:val="nothing"/>
      <w:lvlText w:val="%2."/>
      <w:lvlJc w:val="left"/>
    </w:lvl>
    <w:lvl w:ilvl="2">
      <w:start w:val="1"/>
      <w:numFmt w:val="none"/>
      <w:suff w:val="nothing"/>
      <w:lvlText w:val="X"/>
      <w:lvlJc w:val="left"/>
      <w:rPr>
        <w:rFonts w:ascii="WP IconicSymbolsA" w:hAnsi="WP IconicSymbolsA"/>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9" w15:restartNumberingAfterBreak="0">
    <w:nsid w:val="263506D4"/>
    <w:multiLevelType w:val="hybridMultilevel"/>
    <w:tmpl w:val="2FC6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042E49"/>
    <w:multiLevelType w:val="hybridMultilevel"/>
    <w:tmpl w:val="B8D2E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6B181F"/>
    <w:multiLevelType w:val="multilevel"/>
    <w:tmpl w:val="FC446816"/>
    <w:lvl w:ilvl="0">
      <w:start w:val="1"/>
      <w:numFmt w:val="bullet"/>
      <w:lvlText w:val=""/>
      <w:lvlJc w:val="left"/>
      <w:rPr>
        <w:rFonts w:ascii="Symbol" w:hAnsi="Symbol" w:hint="default"/>
      </w:rPr>
    </w:lvl>
    <w:lvl w:ilvl="1">
      <w:start w:val="1"/>
      <w:numFmt w:val="decimal"/>
      <w:suff w:val="nothing"/>
      <w:lvlText w:val="%2."/>
      <w:lvlJc w:val="left"/>
    </w:lvl>
    <w:lvl w:ilvl="2">
      <w:start w:val="1"/>
      <w:numFmt w:val="none"/>
      <w:suff w:val="nothing"/>
      <w:lvlText w:val="X"/>
      <w:lvlJc w:val="left"/>
      <w:rPr>
        <w:rFonts w:ascii="WP IconicSymbolsA" w:hAnsi="WP IconicSymbolsA"/>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2" w15:restartNumberingAfterBreak="0">
    <w:nsid w:val="33D35639"/>
    <w:multiLevelType w:val="hybridMultilevel"/>
    <w:tmpl w:val="238061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1D74FD"/>
    <w:multiLevelType w:val="multilevel"/>
    <w:tmpl w:val="B13E0938"/>
    <w:lvl w:ilvl="0">
      <w:start w:val="1"/>
      <w:numFmt w:val="decimal"/>
      <w:lvlText w:val="%1."/>
      <w:lvlJc w:val="left"/>
      <w:pPr>
        <w:ind w:left="1152" w:hanging="360"/>
      </w:pPr>
      <w:rPr>
        <w:rFonts w:hint="default"/>
      </w:rPr>
    </w:lvl>
    <w:lvl w:ilvl="1">
      <w:start w:val="1"/>
      <w:numFmt w:val="decimal"/>
      <w:lvlText w:val="3.%2"/>
      <w:lvlJc w:val="left"/>
      <w:pPr>
        <w:ind w:left="1152" w:hanging="360"/>
      </w:pPr>
      <w:rPr>
        <w:rFonts w:hint="default"/>
        <w:b/>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24" w15:restartNumberingAfterBreak="0">
    <w:nsid w:val="373F2BAF"/>
    <w:multiLevelType w:val="multilevel"/>
    <w:tmpl w:val="2A8EDF32"/>
    <w:lvl w:ilvl="0">
      <w:start w:val="1"/>
      <w:numFmt w:val="bullet"/>
      <w:lvlText w:val=""/>
      <w:lvlJc w:val="left"/>
      <w:pPr>
        <w:tabs>
          <w:tab w:val="num" w:pos="2160"/>
        </w:tabs>
        <w:ind w:left="2160" w:hanging="720"/>
      </w:pPr>
      <w:rPr>
        <w:rFonts w:ascii="Symbol" w:hAnsi="Symbol" w:hint="default"/>
      </w:r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25" w15:restartNumberingAfterBreak="0">
    <w:nsid w:val="3DD425DD"/>
    <w:multiLevelType w:val="multilevel"/>
    <w:tmpl w:val="FC446816"/>
    <w:lvl w:ilvl="0">
      <w:start w:val="1"/>
      <w:numFmt w:val="bullet"/>
      <w:lvlText w:val=""/>
      <w:lvlJc w:val="left"/>
      <w:rPr>
        <w:rFonts w:ascii="Symbol" w:hAnsi="Symbol" w:hint="default"/>
      </w:rPr>
    </w:lvl>
    <w:lvl w:ilvl="1">
      <w:start w:val="1"/>
      <w:numFmt w:val="decimal"/>
      <w:suff w:val="nothing"/>
      <w:lvlText w:val="%2."/>
      <w:lvlJc w:val="left"/>
    </w:lvl>
    <w:lvl w:ilvl="2">
      <w:start w:val="1"/>
      <w:numFmt w:val="none"/>
      <w:suff w:val="nothing"/>
      <w:lvlText w:val="X"/>
      <w:lvlJc w:val="left"/>
      <w:rPr>
        <w:rFonts w:ascii="WP IconicSymbolsA" w:hAnsi="WP IconicSymbolsA"/>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6" w15:restartNumberingAfterBreak="0">
    <w:nsid w:val="3FB95E05"/>
    <w:multiLevelType w:val="multilevel"/>
    <w:tmpl w:val="FC446816"/>
    <w:lvl w:ilvl="0">
      <w:start w:val="1"/>
      <w:numFmt w:val="bullet"/>
      <w:lvlText w:val=""/>
      <w:lvlJc w:val="left"/>
      <w:rPr>
        <w:rFonts w:ascii="Symbol" w:hAnsi="Symbol" w:hint="default"/>
      </w:rPr>
    </w:lvl>
    <w:lvl w:ilvl="1">
      <w:start w:val="1"/>
      <w:numFmt w:val="decimal"/>
      <w:suff w:val="nothing"/>
      <w:lvlText w:val="%2."/>
      <w:lvlJc w:val="left"/>
    </w:lvl>
    <w:lvl w:ilvl="2">
      <w:start w:val="1"/>
      <w:numFmt w:val="none"/>
      <w:suff w:val="nothing"/>
      <w:lvlText w:val="X"/>
      <w:lvlJc w:val="left"/>
      <w:rPr>
        <w:rFonts w:ascii="WP IconicSymbolsA" w:hAnsi="WP IconicSymbolsA"/>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7" w15:restartNumberingAfterBreak="0">
    <w:nsid w:val="442C1C66"/>
    <w:multiLevelType w:val="multilevel"/>
    <w:tmpl w:val="FC446816"/>
    <w:lvl w:ilvl="0">
      <w:start w:val="1"/>
      <w:numFmt w:val="bullet"/>
      <w:lvlText w:val=""/>
      <w:lvlJc w:val="left"/>
      <w:rPr>
        <w:rFonts w:ascii="Symbol" w:hAnsi="Symbol" w:hint="default"/>
      </w:rPr>
    </w:lvl>
    <w:lvl w:ilvl="1">
      <w:start w:val="1"/>
      <w:numFmt w:val="decimal"/>
      <w:suff w:val="nothing"/>
      <w:lvlText w:val="%2."/>
      <w:lvlJc w:val="left"/>
    </w:lvl>
    <w:lvl w:ilvl="2">
      <w:start w:val="1"/>
      <w:numFmt w:val="none"/>
      <w:suff w:val="nothing"/>
      <w:lvlText w:val="X"/>
      <w:lvlJc w:val="left"/>
      <w:rPr>
        <w:rFonts w:ascii="WP IconicSymbolsA" w:hAnsi="WP IconicSymbolsA"/>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8" w15:restartNumberingAfterBreak="0">
    <w:nsid w:val="445669B5"/>
    <w:multiLevelType w:val="multilevel"/>
    <w:tmpl w:val="2A8EDF32"/>
    <w:lvl w:ilvl="0">
      <w:start w:val="1"/>
      <w:numFmt w:val="bullet"/>
      <w:lvlText w:val=""/>
      <w:lvlJc w:val="left"/>
      <w:pPr>
        <w:tabs>
          <w:tab w:val="num" w:pos="2160"/>
        </w:tabs>
        <w:ind w:left="2160" w:hanging="720"/>
      </w:pPr>
      <w:rPr>
        <w:rFonts w:ascii="Symbol" w:hAnsi="Symbol" w:hint="default"/>
      </w:r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29" w15:restartNumberingAfterBreak="0">
    <w:nsid w:val="472E620A"/>
    <w:multiLevelType w:val="hybridMultilevel"/>
    <w:tmpl w:val="A7DC38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9075286"/>
    <w:multiLevelType w:val="multilevel"/>
    <w:tmpl w:val="FC446816"/>
    <w:lvl w:ilvl="0">
      <w:start w:val="1"/>
      <w:numFmt w:val="bullet"/>
      <w:lvlText w:val=""/>
      <w:lvlJc w:val="left"/>
      <w:rPr>
        <w:rFonts w:ascii="Symbol" w:hAnsi="Symbol" w:hint="default"/>
      </w:rPr>
    </w:lvl>
    <w:lvl w:ilvl="1">
      <w:start w:val="1"/>
      <w:numFmt w:val="decimal"/>
      <w:suff w:val="nothing"/>
      <w:lvlText w:val="%2."/>
      <w:lvlJc w:val="left"/>
    </w:lvl>
    <w:lvl w:ilvl="2">
      <w:start w:val="1"/>
      <w:numFmt w:val="none"/>
      <w:suff w:val="nothing"/>
      <w:lvlText w:val="X"/>
      <w:lvlJc w:val="left"/>
      <w:rPr>
        <w:rFonts w:ascii="WP IconicSymbolsA" w:hAnsi="WP IconicSymbolsA"/>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31" w15:restartNumberingAfterBreak="0">
    <w:nsid w:val="4ACD628A"/>
    <w:multiLevelType w:val="hybridMultilevel"/>
    <w:tmpl w:val="42C8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C579C2"/>
    <w:multiLevelType w:val="hybridMultilevel"/>
    <w:tmpl w:val="09DEE27C"/>
    <w:lvl w:ilvl="0" w:tplc="4DDED240">
      <w:start w:val="1"/>
      <w:numFmt w:val="decimal"/>
      <w:lvlText w:val="%1."/>
      <w:lvlJc w:val="left"/>
      <w:pPr>
        <w:ind w:left="810" w:hanging="360"/>
      </w:pPr>
      <w:rPr>
        <w:rFonts w:hint="default"/>
        <w:b w:val="0"/>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3" w15:restartNumberingAfterBreak="0">
    <w:nsid w:val="4E6A77CE"/>
    <w:multiLevelType w:val="hybridMultilevel"/>
    <w:tmpl w:val="EEE42BE8"/>
    <w:lvl w:ilvl="0" w:tplc="A858E79A">
      <w:start w:val="1"/>
      <w:numFmt w:val="decimal"/>
      <w:lvlText w:val="3.%1"/>
      <w:lvlJc w:val="left"/>
      <w:pPr>
        <w:ind w:left="108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18F190E"/>
    <w:multiLevelType w:val="hybridMultilevel"/>
    <w:tmpl w:val="E78E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A94A60"/>
    <w:multiLevelType w:val="hybridMultilevel"/>
    <w:tmpl w:val="348C3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D07A56"/>
    <w:multiLevelType w:val="hybridMultilevel"/>
    <w:tmpl w:val="2FF2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236F33"/>
    <w:multiLevelType w:val="hybridMultilevel"/>
    <w:tmpl w:val="B138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835C0"/>
    <w:multiLevelType w:val="multilevel"/>
    <w:tmpl w:val="FC446816"/>
    <w:lvl w:ilvl="0">
      <w:start w:val="1"/>
      <w:numFmt w:val="bullet"/>
      <w:lvlText w:val=""/>
      <w:lvlJc w:val="left"/>
      <w:rPr>
        <w:rFonts w:ascii="Symbol" w:hAnsi="Symbol" w:hint="default"/>
      </w:rPr>
    </w:lvl>
    <w:lvl w:ilvl="1">
      <w:start w:val="1"/>
      <w:numFmt w:val="decimal"/>
      <w:suff w:val="nothing"/>
      <w:lvlText w:val="%2."/>
      <w:lvlJc w:val="left"/>
    </w:lvl>
    <w:lvl w:ilvl="2">
      <w:start w:val="1"/>
      <w:numFmt w:val="none"/>
      <w:suff w:val="nothing"/>
      <w:lvlText w:val="X"/>
      <w:lvlJc w:val="left"/>
      <w:rPr>
        <w:rFonts w:ascii="WP IconicSymbolsA" w:hAnsi="WP IconicSymbolsA"/>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39" w15:restartNumberingAfterBreak="0">
    <w:nsid w:val="6AA33848"/>
    <w:multiLevelType w:val="hybridMultilevel"/>
    <w:tmpl w:val="C0FAD0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8E24D8"/>
    <w:multiLevelType w:val="hybridMultilevel"/>
    <w:tmpl w:val="4FE8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D02EA9"/>
    <w:multiLevelType w:val="hybridMultilevel"/>
    <w:tmpl w:val="7866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F416E"/>
    <w:multiLevelType w:val="hybridMultilevel"/>
    <w:tmpl w:val="AC409282"/>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713195171">
    <w:abstractNumId w:val="31"/>
  </w:num>
  <w:num w:numId="2" w16cid:durableId="1246263899">
    <w:abstractNumId w:val="10"/>
  </w:num>
  <w:num w:numId="3" w16cid:durableId="1186679095">
    <w:abstractNumId w:val="19"/>
  </w:num>
  <w:num w:numId="4" w16cid:durableId="321355077">
    <w:abstractNumId w:val="7"/>
  </w:num>
  <w:num w:numId="5" w16cid:durableId="1054239034">
    <w:abstractNumId w:val="35"/>
  </w:num>
  <w:num w:numId="6" w16cid:durableId="1954555155">
    <w:abstractNumId w:val="22"/>
  </w:num>
  <w:num w:numId="7" w16cid:durableId="1377198296">
    <w:abstractNumId w:val="17"/>
  </w:num>
  <w:num w:numId="8" w16cid:durableId="916477135">
    <w:abstractNumId w:val="39"/>
  </w:num>
  <w:num w:numId="9" w16cid:durableId="183252021">
    <w:abstractNumId w:val="24"/>
  </w:num>
  <w:num w:numId="10" w16cid:durableId="1707871296">
    <w:abstractNumId w:val="21"/>
  </w:num>
  <w:num w:numId="11" w16cid:durableId="821893676">
    <w:abstractNumId w:val="14"/>
  </w:num>
  <w:num w:numId="12" w16cid:durableId="1827472864">
    <w:abstractNumId w:val="34"/>
  </w:num>
  <w:num w:numId="13" w16cid:durableId="1620335876">
    <w:abstractNumId w:val="28"/>
  </w:num>
  <w:num w:numId="14" w16cid:durableId="275530485">
    <w:abstractNumId w:val="36"/>
  </w:num>
  <w:num w:numId="15" w16cid:durableId="1444039503">
    <w:abstractNumId w:val="8"/>
  </w:num>
  <w:num w:numId="16" w16cid:durableId="2087798668">
    <w:abstractNumId w:val="29"/>
  </w:num>
  <w:num w:numId="17" w16cid:durableId="1699819515">
    <w:abstractNumId w:val="9"/>
  </w:num>
  <w:num w:numId="18" w16cid:durableId="2094546257">
    <w:abstractNumId w:val="1"/>
  </w:num>
  <w:num w:numId="19" w16cid:durableId="444931395">
    <w:abstractNumId w:val="25"/>
  </w:num>
  <w:num w:numId="20" w16cid:durableId="473714187">
    <w:abstractNumId w:val="38"/>
  </w:num>
  <w:num w:numId="21" w16cid:durableId="517811773">
    <w:abstractNumId w:val="30"/>
  </w:num>
  <w:num w:numId="22" w16cid:durableId="526800240">
    <w:abstractNumId w:val="27"/>
  </w:num>
  <w:num w:numId="23" w16cid:durableId="851993640">
    <w:abstractNumId w:val="16"/>
  </w:num>
  <w:num w:numId="24" w16cid:durableId="1580486147">
    <w:abstractNumId w:val="2"/>
  </w:num>
  <w:num w:numId="25" w16cid:durableId="899366228">
    <w:abstractNumId w:val="20"/>
  </w:num>
  <w:num w:numId="26" w16cid:durableId="1227305310">
    <w:abstractNumId w:val="18"/>
  </w:num>
  <w:num w:numId="27" w16cid:durableId="226035230">
    <w:abstractNumId w:val="26"/>
  </w:num>
  <w:num w:numId="28" w16cid:durableId="1107847536">
    <w:abstractNumId w:val="3"/>
  </w:num>
  <w:num w:numId="29" w16cid:durableId="1897231864">
    <w:abstractNumId w:val="33"/>
  </w:num>
  <w:num w:numId="30" w16cid:durableId="955597912">
    <w:abstractNumId w:val="15"/>
  </w:num>
  <w:num w:numId="31" w16cid:durableId="1078599492">
    <w:abstractNumId w:val="5"/>
  </w:num>
  <w:num w:numId="32" w16cid:durableId="910695547">
    <w:abstractNumId w:val="0"/>
  </w:num>
  <w:num w:numId="33" w16cid:durableId="543295927">
    <w:abstractNumId w:val="6"/>
  </w:num>
  <w:num w:numId="34" w16cid:durableId="947856982">
    <w:abstractNumId w:val="32"/>
  </w:num>
  <w:num w:numId="35" w16cid:durableId="1775973724">
    <w:abstractNumId w:val="41"/>
  </w:num>
  <w:num w:numId="36" w16cid:durableId="991717924">
    <w:abstractNumId w:val="11"/>
  </w:num>
  <w:num w:numId="37" w16cid:durableId="450127339">
    <w:abstractNumId w:val="4"/>
  </w:num>
  <w:num w:numId="38" w16cid:durableId="1547139833">
    <w:abstractNumId w:val="12"/>
  </w:num>
  <w:num w:numId="39" w16cid:durableId="1373115610">
    <w:abstractNumId w:val="23"/>
  </w:num>
  <w:num w:numId="40" w16cid:durableId="1194077012">
    <w:abstractNumId w:val="42"/>
  </w:num>
  <w:num w:numId="41" w16cid:durableId="1381586498">
    <w:abstractNumId w:val="40"/>
  </w:num>
  <w:num w:numId="42" w16cid:durableId="32310538">
    <w:abstractNumId w:val="13"/>
  </w:num>
  <w:num w:numId="43" w16cid:durableId="11998777">
    <w:abstractNumId w:val="3"/>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16cid:durableId="1934631882">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NDIzNTAztTA1NzdX0lEKTi0uzszPAykwNqkFABK3kwwtAAAA"/>
  </w:docVars>
  <w:rsids>
    <w:rsidRoot w:val="00F03EDD"/>
    <w:rsid w:val="00000878"/>
    <w:rsid w:val="00003A4B"/>
    <w:rsid w:val="00014F17"/>
    <w:rsid w:val="000300BA"/>
    <w:rsid w:val="000407FA"/>
    <w:rsid w:val="00040E3F"/>
    <w:rsid w:val="0004179A"/>
    <w:rsid w:val="00052C0E"/>
    <w:rsid w:val="0006203F"/>
    <w:rsid w:val="0006355B"/>
    <w:rsid w:val="00063CA1"/>
    <w:rsid w:val="00064688"/>
    <w:rsid w:val="00070EB4"/>
    <w:rsid w:val="000715B1"/>
    <w:rsid w:val="00074DCC"/>
    <w:rsid w:val="00081445"/>
    <w:rsid w:val="00081970"/>
    <w:rsid w:val="00082E39"/>
    <w:rsid w:val="00086028"/>
    <w:rsid w:val="000977D9"/>
    <w:rsid w:val="000A31AE"/>
    <w:rsid w:val="000A5AA2"/>
    <w:rsid w:val="000A7C2D"/>
    <w:rsid w:val="000B46E7"/>
    <w:rsid w:val="000C0305"/>
    <w:rsid w:val="000C0884"/>
    <w:rsid w:val="000C4314"/>
    <w:rsid w:val="000C59DA"/>
    <w:rsid w:val="000C7AED"/>
    <w:rsid w:val="000D4CE6"/>
    <w:rsid w:val="000D6BC1"/>
    <w:rsid w:val="000E0635"/>
    <w:rsid w:val="000E4211"/>
    <w:rsid w:val="000E6013"/>
    <w:rsid w:val="000E6E07"/>
    <w:rsid w:val="000E7F76"/>
    <w:rsid w:val="00100345"/>
    <w:rsid w:val="00100A84"/>
    <w:rsid w:val="00101B70"/>
    <w:rsid w:val="00102286"/>
    <w:rsid w:val="00105328"/>
    <w:rsid w:val="00114587"/>
    <w:rsid w:val="00115004"/>
    <w:rsid w:val="0011659A"/>
    <w:rsid w:val="00125389"/>
    <w:rsid w:val="00125535"/>
    <w:rsid w:val="00134220"/>
    <w:rsid w:val="001367A5"/>
    <w:rsid w:val="001467AE"/>
    <w:rsid w:val="00150463"/>
    <w:rsid w:val="0015663B"/>
    <w:rsid w:val="001652AF"/>
    <w:rsid w:val="001658A6"/>
    <w:rsid w:val="0017200D"/>
    <w:rsid w:val="00181EF4"/>
    <w:rsid w:val="0018381E"/>
    <w:rsid w:val="0019257B"/>
    <w:rsid w:val="001952B4"/>
    <w:rsid w:val="001A47D0"/>
    <w:rsid w:val="001B52C2"/>
    <w:rsid w:val="001C34AC"/>
    <w:rsid w:val="001C499F"/>
    <w:rsid w:val="001C75DB"/>
    <w:rsid w:val="001D0FD9"/>
    <w:rsid w:val="001E0107"/>
    <w:rsid w:val="001E7924"/>
    <w:rsid w:val="001F7D09"/>
    <w:rsid w:val="002012D5"/>
    <w:rsid w:val="00202A8C"/>
    <w:rsid w:val="002155CB"/>
    <w:rsid w:val="002159FF"/>
    <w:rsid w:val="002269BB"/>
    <w:rsid w:val="00230D2E"/>
    <w:rsid w:val="0023649F"/>
    <w:rsid w:val="00241884"/>
    <w:rsid w:val="00241AA5"/>
    <w:rsid w:val="002440C0"/>
    <w:rsid w:val="002515C0"/>
    <w:rsid w:val="00251E84"/>
    <w:rsid w:val="00252E52"/>
    <w:rsid w:val="002545F0"/>
    <w:rsid w:val="002667C6"/>
    <w:rsid w:val="002702ED"/>
    <w:rsid w:val="00271A6D"/>
    <w:rsid w:val="00275A7E"/>
    <w:rsid w:val="002932EB"/>
    <w:rsid w:val="002A144C"/>
    <w:rsid w:val="002A5B56"/>
    <w:rsid w:val="002A6D87"/>
    <w:rsid w:val="002B37E0"/>
    <w:rsid w:val="002B57D5"/>
    <w:rsid w:val="002C10FF"/>
    <w:rsid w:val="002C3879"/>
    <w:rsid w:val="002C7898"/>
    <w:rsid w:val="002D03BC"/>
    <w:rsid w:val="002D25AB"/>
    <w:rsid w:val="002E0DE2"/>
    <w:rsid w:val="002E2494"/>
    <w:rsid w:val="002E2FD5"/>
    <w:rsid w:val="002E4624"/>
    <w:rsid w:val="002F4D74"/>
    <w:rsid w:val="002F55CC"/>
    <w:rsid w:val="00301D9C"/>
    <w:rsid w:val="00306727"/>
    <w:rsid w:val="003127CA"/>
    <w:rsid w:val="00314225"/>
    <w:rsid w:val="00315A37"/>
    <w:rsid w:val="00316BC6"/>
    <w:rsid w:val="003258CE"/>
    <w:rsid w:val="003326CD"/>
    <w:rsid w:val="0033761D"/>
    <w:rsid w:val="00351FB6"/>
    <w:rsid w:val="00370CDA"/>
    <w:rsid w:val="00371AC4"/>
    <w:rsid w:val="00372990"/>
    <w:rsid w:val="00373A7E"/>
    <w:rsid w:val="00374340"/>
    <w:rsid w:val="003752A1"/>
    <w:rsid w:val="00387C6F"/>
    <w:rsid w:val="00394A94"/>
    <w:rsid w:val="00397602"/>
    <w:rsid w:val="003A073C"/>
    <w:rsid w:val="003A1C7B"/>
    <w:rsid w:val="003A5CFF"/>
    <w:rsid w:val="003B3301"/>
    <w:rsid w:val="003B5562"/>
    <w:rsid w:val="003B7F14"/>
    <w:rsid w:val="003E6F59"/>
    <w:rsid w:val="003F3B0E"/>
    <w:rsid w:val="003F4394"/>
    <w:rsid w:val="003F4C8F"/>
    <w:rsid w:val="00431B02"/>
    <w:rsid w:val="00436174"/>
    <w:rsid w:val="0044227A"/>
    <w:rsid w:val="0044486B"/>
    <w:rsid w:val="00450001"/>
    <w:rsid w:val="00451553"/>
    <w:rsid w:val="00457748"/>
    <w:rsid w:val="004604B9"/>
    <w:rsid w:val="00462A67"/>
    <w:rsid w:val="00463BD0"/>
    <w:rsid w:val="00464895"/>
    <w:rsid w:val="0046630C"/>
    <w:rsid w:val="0047296F"/>
    <w:rsid w:val="00477171"/>
    <w:rsid w:val="00480072"/>
    <w:rsid w:val="0049040D"/>
    <w:rsid w:val="0049529D"/>
    <w:rsid w:val="004A047B"/>
    <w:rsid w:val="004B1D4C"/>
    <w:rsid w:val="004B340E"/>
    <w:rsid w:val="004B6B7F"/>
    <w:rsid w:val="004D0482"/>
    <w:rsid w:val="004D35B9"/>
    <w:rsid w:val="004D7122"/>
    <w:rsid w:val="004E15B1"/>
    <w:rsid w:val="004E5131"/>
    <w:rsid w:val="004F030E"/>
    <w:rsid w:val="004F0993"/>
    <w:rsid w:val="004F16BE"/>
    <w:rsid w:val="00502B75"/>
    <w:rsid w:val="0050653C"/>
    <w:rsid w:val="00512CDC"/>
    <w:rsid w:val="00515846"/>
    <w:rsid w:val="00517C09"/>
    <w:rsid w:val="00533A6F"/>
    <w:rsid w:val="00533FD5"/>
    <w:rsid w:val="00540B24"/>
    <w:rsid w:val="00551552"/>
    <w:rsid w:val="005645CE"/>
    <w:rsid w:val="005736F0"/>
    <w:rsid w:val="00580D70"/>
    <w:rsid w:val="00582080"/>
    <w:rsid w:val="005954EB"/>
    <w:rsid w:val="005968F9"/>
    <w:rsid w:val="005A4562"/>
    <w:rsid w:val="005B3263"/>
    <w:rsid w:val="005B3FED"/>
    <w:rsid w:val="005B72E4"/>
    <w:rsid w:val="005C172F"/>
    <w:rsid w:val="005D460C"/>
    <w:rsid w:val="005F3248"/>
    <w:rsid w:val="006048AA"/>
    <w:rsid w:val="00610CCC"/>
    <w:rsid w:val="00610F8C"/>
    <w:rsid w:val="00611607"/>
    <w:rsid w:val="00620A49"/>
    <w:rsid w:val="006414BB"/>
    <w:rsid w:val="006420E0"/>
    <w:rsid w:val="00642B09"/>
    <w:rsid w:val="006458FA"/>
    <w:rsid w:val="00646283"/>
    <w:rsid w:val="0064632A"/>
    <w:rsid w:val="00654789"/>
    <w:rsid w:val="00655491"/>
    <w:rsid w:val="006574AD"/>
    <w:rsid w:val="006578DA"/>
    <w:rsid w:val="00670065"/>
    <w:rsid w:val="00676484"/>
    <w:rsid w:val="006875D8"/>
    <w:rsid w:val="006A30CE"/>
    <w:rsid w:val="006A353C"/>
    <w:rsid w:val="006A6765"/>
    <w:rsid w:val="006A6DAD"/>
    <w:rsid w:val="006B0AF9"/>
    <w:rsid w:val="006B341F"/>
    <w:rsid w:val="006B737B"/>
    <w:rsid w:val="006B79CA"/>
    <w:rsid w:val="006C2241"/>
    <w:rsid w:val="006C7050"/>
    <w:rsid w:val="006D0595"/>
    <w:rsid w:val="006D4A56"/>
    <w:rsid w:val="006D6A7F"/>
    <w:rsid w:val="006E3CA3"/>
    <w:rsid w:val="006E4596"/>
    <w:rsid w:val="006E70E8"/>
    <w:rsid w:val="00700288"/>
    <w:rsid w:val="00730796"/>
    <w:rsid w:val="00730F73"/>
    <w:rsid w:val="00737308"/>
    <w:rsid w:val="007465A3"/>
    <w:rsid w:val="00747ACA"/>
    <w:rsid w:val="00754125"/>
    <w:rsid w:val="00754300"/>
    <w:rsid w:val="00755BDF"/>
    <w:rsid w:val="00755F0F"/>
    <w:rsid w:val="00761683"/>
    <w:rsid w:val="00763D39"/>
    <w:rsid w:val="00767F38"/>
    <w:rsid w:val="00776B40"/>
    <w:rsid w:val="00777159"/>
    <w:rsid w:val="00777893"/>
    <w:rsid w:val="00777CD0"/>
    <w:rsid w:val="00781E89"/>
    <w:rsid w:val="00785F25"/>
    <w:rsid w:val="00787BB5"/>
    <w:rsid w:val="00787CD5"/>
    <w:rsid w:val="007A263F"/>
    <w:rsid w:val="007A2AAA"/>
    <w:rsid w:val="007A557C"/>
    <w:rsid w:val="007B3CC4"/>
    <w:rsid w:val="007B6D8C"/>
    <w:rsid w:val="007B7EE9"/>
    <w:rsid w:val="007C0618"/>
    <w:rsid w:val="007C4610"/>
    <w:rsid w:val="007D0BAF"/>
    <w:rsid w:val="007D0D67"/>
    <w:rsid w:val="007D25CE"/>
    <w:rsid w:val="007D325B"/>
    <w:rsid w:val="007D6EFA"/>
    <w:rsid w:val="007D7CCF"/>
    <w:rsid w:val="007E5BA3"/>
    <w:rsid w:val="007E6EAE"/>
    <w:rsid w:val="007F02F0"/>
    <w:rsid w:val="007F735C"/>
    <w:rsid w:val="007F7824"/>
    <w:rsid w:val="00807944"/>
    <w:rsid w:val="008102B5"/>
    <w:rsid w:val="00813E37"/>
    <w:rsid w:val="00814993"/>
    <w:rsid w:val="00831F75"/>
    <w:rsid w:val="00833016"/>
    <w:rsid w:val="00840000"/>
    <w:rsid w:val="00841F64"/>
    <w:rsid w:val="008503A5"/>
    <w:rsid w:val="00851CD6"/>
    <w:rsid w:val="0085580E"/>
    <w:rsid w:val="00862590"/>
    <w:rsid w:val="00863D78"/>
    <w:rsid w:val="00866317"/>
    <w:rsid w:val="008760EA"/>
    <w:rsid w:val="00886898"/>
    <w:rsid w:val="00890697"/>
    <w:rsid w:val="008933C8"/>
    <w:rsid w:val="008939C0"/>
    <w:rsid w:val="00894FC0"/>
    <w:rsid w:val="00897B11"/>
    <w:rsid w:val="008A3E36"/>
    <w:rsid w:val="008C201E"/>
    <w:rsid w:val="008C36A5"/>
    <w:rsid w:val="008D4147"/>
    <w:rsid w:val="008D7DF2"/>
    <w:rsid w:val="008E303D"/>
    <w:rsid w:val="008E3211"/>
    <w:rsid w:val="008F1A5D"/>
    <w:rsid w:val="008F2880"/>
    <w:rsid w:val="00902912"/>
    <w:rsid w:val="00905E9C"/>
    <w:rsid w:val="009073BE"/>
    <w:rsid w:val="00921CF5"/>
    <w:rsid w:val="00925D85"/>
    <w:rsid w:val="00927C8F"/>
    <w:rsid w:val="009312AC"/>
    <w:rsid w:val="00940B25"/>
    <w:rsid w:val="00942112"/>
    <w:rsid w:val="00943062"/>
    <w:rsid w:val="00943306"/>
    <w:rsid w:val="00960D07"/>
    <w:rsid w:val="009632B9"/>
    <w:rsid w:val="00970FC1"/>
    <w:rsid w:val="00971A0D"/>
    <w:rsid w:val="009736E3"/>
    <w:rsid w:val="00976206"/>
    <w:rsid w:val="00985139"/>
    <w:rsid w:val="00986E33"/>
    <w:rsid w:val="0099066A"/>
    <w:rsid w:val="00995083"/>
    <w:rsid w:val="009B408C"/>
    <w:rsid w:val="009C1950"/>
    <w:rsid w:val="009C32BE"/>
    <w:rsid w:val="009C34C4"/>
    <w:rsid w:val="009C408E"/>
    <w:rsid w:val="009E1A89"/>
    <w:rsid w:val="009E309E"/>
    <w:rsid w:val="009F080E"/>
    <w:rsid w:val="009F14CD"/>
    <w:rsid w:val="009F491B"/>
    <w:rsid w:val="009F5E59"/>
    <w:rsid w:val="009F7487"/>
    <w:rsid w:val="00A02658"/>
    <w:rsid w:val="00A10AE7"/>
    <w:rsid w:val="00A121CD"/>
    <w:rsid w:val="00A162BE"/>
    <w:rsid w:val="00A17DB4"/>
    <w:rsid w:val="00A2635A"/>
    <w:rsid w:val="00A31383"/>
    <w:rsid w:val="00A33CA4"/>
    <w:rsid w:val="00A45206"/>
    <w:rsid w:val="00A50E07"/>
    <w:rsid w:val="00A56158"/>
    <w:rsid w:val="00A604E4"/>
    <w:rsid w:val="00A60C6F"/>
    <w:rsid w:val="00A631C5"/>
    <w:rsid w:val="00A65EFE"/>
    <w:rsid w:val="00A67467"/>
    <w:rsid w:val="00A759A8"/>
    <w:rsid w:val="00A76021"/>
    <w:rsid w:val="00A828A3"/>
    <w:rsid w:val="00A906D8"/>
    <w:rsid w:val="00A922B8"/>
    <w:rsid w:val="00A93896"/>
    <w:rsid w:val="00A95A7E"/>
    <w:rsid w:val="00AA1B88"/>
    <w:rsid w:val="00AA2258"/>
    <w:rsid w:val="00AA2E57"/>
    <w:rsid w:val="00AA32A1"/>
    <w:rsid w:val="00AB1023"/>
    <w:rsid w:val="00AB423F"/>
    <w:rsid w:val="00AB6C61"/>
    <w:rsid w:val="00AB71B1"/>
    <w:rsid w:val="00AB71C8"/>
    <w:rsid w:val="00AC5E57"/>
    <w:rsid w:val="00AE006E"/>
    <w:rsid w:val="00AF2EB8"/>
    <w:rsid w:val="00AF3D89"/>
    <w:rsid w:val="00AF5E17"/>
    <w:rsid w:val="00B06A56"/>
    <w:rsid w:val="00B112EF"/>
    <w:rsid w:val="00B114F1"/>
    <w:rsid w:val="00B12566"/>
    <w:rsid w:val="00B202B1"/>
    <w:rsid w:val="00B4110B"/>
    <w:rsid w:val="00B4651B"/>
    <w:rsid w:val="00B47603"/>
    <w:rsid w:val="00B50B91"/>
    <w:rsid w:val="00B5129C"/>
    <w:rsid w:val="00B56C09"/>
    <w:rsid w:val="00B6699C"/>
    <w:rsid w:val="00B76C7C"/>
    <w:rsid w:val="00B835A3"/>
    <w:rsid w:val="00B84F47"/>
    <w:rsid w:val="00B84F4B"/>
    <w:rsid w:val="00B85339"/>
    <w:rsid w:val="00B86F23"/>
    <w:rsid w:val="00B87CC3"/>
    <w:rsid w:val="00B90830"/>
    <w:rsid w:val="00B90DE9"/>
    <w:rsid w:val="00B91009"/>
    <w:rsid w:val="00B9766F"/>
    <w:rsid w:val="00BA2FF8"/>
    <w:rsid w:val="00BA4B87"/>
    <w:rsid w:val="00BC3D60"/>
    <w:rsid w:val="00BC44D8"/>
    <w:rsid w:val="00BD1B4F"/>
    <w:rsid w:val="00BD3C1C"/>
    <w:rsid w:val="00BD3E69"/>
    <w:rsid w:val="00BD55FD"/>
    <w:rsid w:val="00BE215E"/>
    <w:rsid w:val="00BF45CA"/>
    <w:rsid w:val="00C0577D"/>
    <w:rsid w:val="00C12A2D"/>
    <w:rsid w:val="00C16F52"/>
    <w:rsid w:val="00C328AB"/>
    <w:rsid w:val="00C32942"/>
    <w:rsid w:val="00C33BB4"/>
    <w:rsid w:val="00C401D2"/>
    <w:rsid w:val="00C444B5"/>
    <w:rsid w:val="00C461EC"/>
    <w:rsid w:val="00C53942"/>
    <w:rsid w:val="00C56C91"/>
    <w:rsid w:val="00C60C84"/>
    <w:rsid w:val="00C65E61"/>
    <w:rsid w:val="00C702BA"/>
    <w:rsid w:val="00C72A2D"/>
    <w:rsid w:val="00C7463F"/>
    <w:rsid w:val="00C758B7"/>
    <w:rsid w:val="00C77B0C"/>
    <w:rsid w:val="00C8361E"/>
    <w:rsid w:val="00C90669"/>
    <w:rsid w:val="00CA6E50"/>
    <w:rsid w:val="00CA769D"/>
    <w:rsid w:val="00CA7CFE"/>
    <w:rsid w:val="00CB16A8"/>
    <w:rsid w:val="00CB1E98"/>
    <w:rsid w:val="00CB6BAF"/>
    <w:rsid w:val="00CC03E3"/>
    <w:rsid w:val="00CC79B6"/>
    <w:rsid w:val="00CD3E02"/>
    <w:rsid w:val="00CE04A0"/>
    <w:rsid w:val="00CE2FE0"/>
    <w:rsid w:val="00CE3166"/>
    <w:rsid w:val="00CE3EE7"/>
    <w:rsid w:val="00CF385E"/>
    <w:rsid w:val="00D00646"/>
    <w:rsid w:val="00D01E1D"/>
    <w:rsid w:val="00D035E8"/>
    <w:rsid w:val="00D066BD"/>
    <w:rsid w:val="00D23030"/>
    <w:rsid w:val="00D36EA7"/>
    <w:rsid w:val="00D422B0"/>
    <w:rsid w:val="00D65EF2"/>
    <w:rsid w:val="00D674BA"/>
    <w:rsid w:val="00D709C5"/>
    <w:rsid w:val="00D75735"/>
    <w:rsid w:val="00D80C49"/>
    <w:rsid w:val="00D81BD6"/>
    <w:rsid w:val="00D916E1"/>
    <w:rsid w:val="00D92A92"/>
    <w:rsid w:val="00D9662D"/>
    <w:rsid w:val="00D96CAB"/>
    <w:rsid w:val="00DA2FF8"/>
    <w:rsid w:val="00DA6B0F"/>
    <w:rsid w:val="00DC71E3"/>
    <w:rsid w:val="00DD3756"/>
    <w:rsid w:val="00DD5E79"/>
    <w:rsid w:val="00DE52DC"/>
    <w:rsid w:val="00DF299B"/>
    <w:rsid w:val="00DF4CEB"/>
    <w:rsid w:val="00E03AAE"/>
    <w:rsid w:val="00E10553"/>
    <w:rsid w:val="00E10C99"/>
    <w:rsid w:val="00E13A39"/>
    <w:rsid w:val="00E1519F"/>
    <w:rsid w:val="00E20E0D"/>
    <w:rsid w:val="00E211BF"/>
    <w:rsid w:val="00E241FC"/>
    <w:rsid w:val="00E3114C"/>
    <w:rsid w:val="00E32D57"/>
    <w:rsid w:val="00E35846"/>
    <w:rsid w:val="00E466C3"/>
    <w:rsid w:val="00E62736"/>
    <w:rsid w:val="00E6657E"/>
    <w:rsid w:val="00E67D04"/>
    <w:rsid w:val="00E812D1"/>
    <w:rsid w:val="00E83A8B"/>
    <w:rsid w:val="00EA24E7"/>
    <w:rsid w:val="00EA35C9"/>
    <w:rsid w:val="00EA496C"/>
    <w:rsid w:val="00EC37F8"/>
    <w:rsid w:val="00EC671E"/>
    <w:rsid w:val="00ED0385"/>
    <w:rsid w:val="00ED3676"/>
    <w:rsid w:val="00ED6FB8"/>
    <w:rsid w:val="00ED7C92"/>
    <w:rsid w:val="00EE40D6"/>
    <w:rsid w:val="00EE6F35"/>
    <w:rsid w:val="00EF15F2"/>
    <w:rsid w:val="00EF49DB"/>
    <w:rsid w:val="00F005C0"/>
    <w:rsid w:val="00F00A04"/>
    <w:rsid w:val="00F00D61"/>
    <w:rsid w:val="00F012B8"/>
    <w:rsid w:val="00F031D2"/>
    <w:rsid w:val="00F03EDD"/>
    <w:rsid w:val="00F046F4"/>
    <w:rsid w:val="00F2183C"/>
    <w:rsid w:val="00F27DA2"/>
    <w:rsid w:val="00F41359"/>
    <w:rsid w:val="00F5191B"/>
    <w:rsid w:val="00F5300A"/>
    <w:rsid w:val="00F62477"/>
    <w:rsid w:val="00F66683"/>
    <w:rsid w:val="00F7335D"/>
    <w:rsid w:val="00F7741E"/>
    <w:rsid w:val="00F963A4"/>
    <w:rsid w:val="00F96B60"/>
    <w:rsid w:val="00FA033E"/>
    <w:rsid w:val="00FA151E"/>
    <w:rsid w:val="00FA4449"/>
    <w:rsid w:val="00FA698F"/>
    <w:rsid w:val="00FB2930"/>
    <w:rsid w:val="00FC4057"/>
    <w:rsid w:val="00FC6E69"/>
    <w:rsid w:val="00FE0EAA"/>
    <w:rsid w:val="00FE364D"/>
    <w:rsid w:val="00FF2EAE"/>
    <w:rsid w:val="00FF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133CA69C"/>
  <w15:docId w15:val="{65BE73FF-5538-4C68-9597-31CD82B9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4D"/>
    <w:pPr>
      <w:jc w:val="both"/>
    </w:pPr>
    <w:rPr>
      <w:rFonts w:ascii="Calibri" w:hAnsi="Calibri"/>
      <w:sz w:val="24"/>
    </w:rPr>
  </w:style>
  <w:style w:type="paragraph" w:styleId="Heading1">
    <w:name w:val="heading 1"/>
    <w:basedOn w:val="Normal"/>
    <w:next w:val="Normal"/>
    <w:link w:val="Heading1Char"/>
    <w:uiPriority w:val="9"/>
    <w:qFormat/>
    <w:rsid w:val="00FE364D"/>
    <w:pPr>
      <w:keepNext/>
      <w:keepLines/>
      <w:spacing w:before="240" w:after="0"/>
      <w:outlineLvl w:val="0"/>
    </w:pPr>
    <w:rPr>
      <w:rFonts w:eastAsiaTheme="majorEastAsia" w:cstheme="majorBidi"/>
      <w:b/>
      <w:color w:val="126D73" w:themeColor="accent1" w:themeShade="BF"/>
      <w:sz w:val="40"/>
      <w:szCs w:val="32"/>
    </w:rPr>
  </w:style>
  <w:style w:type="paragraph" w:styleId="Heading2">
    <w:name w:val="heading 2"/>
    <w:basedOn w:val="Normal"/>
    <w:next w:val="Normal"/>
    <w:link w:val="Heading2Char"/>
    <w:uiPriority w:val="9"/>
    <w:unhideWhenUsed/>
    <w:qFormat/>
    <w:rsid w:val="00866317"/>
    <w:pPr>
      <w:keepNext/>
      <w:keepLines/>
      <w:spacing w:before="240" w:after="120"/>
      <w:outlineLvl w:val="1"/>
    </w:pPr>
    <w:rPr>
      <w:rFonts w:eastAsiaTheme="majorEastAsia" w:cstheme="majorBidi"/>
      <w:b/>
      <w:color w:val="126D73" w:themeColor="accent1" w:themeShade="BF"/>
      <w:sz w:val="28"/>
      <w:szCs w:val="26"/>
    </w:rPr>
  </w:style>
  <w:style w:type="paragraph" w:styleId="Heading3">
    <w:name w:val="heading 3"/>
    <w:basedOn w:val="Normal"/>
    <w:next w:val="Normal"/>
    <w:link w:val="Heading3Char"/>
    <w:uiPriority w:val="9"/>
    <w:unhideWhenUsed/>
    <w:qFormat/>
    <w:rsid w:val="00866317"/>
    <w:pPr>
      <w:keepNext/>
      <w:keepLines/>
      <w:spacing w:before="40" w:after="0"/>
      <w:outlineLvl w:val="2"/>
    </w:pPr>
    <w:rPr>
      <w:rFonts w:eastAsiaTheme="majorEastAsia" w:cstheme="majorBidi"/>
      <w:b/>
      <w:color w:val="0C484C"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3E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ED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E364D"/>
    <w:rPr>
      <w:rFonts w:ascii="Calibri" w:eastAsiaTheme="majorEastAsia" w:hAnsi="Calibri" w:cstheme="majorBidi"/>
      <w:b/>
      <w:color w:val="126D73" w:themeColor="accent1" w:themeShade="BF"/>
      <w:sz w:val="40"/>
      <w:szCs w:val="32"/>
    </w:rPr>
  </w:style>
  <w:style w:type="character" w:customStyle="1" w:styleId="Heading2Char">
    <w:name w:val="Heading 2 Char"/>
    <w:basedOn w:val="DefaultParagraphFont"/>
    <w:link w:val="Heading2"/>
    <w:uiPriority w:val="9"/>
    <w:rsid w:val="00866317"/>
    <w:rPr>
      <w:rFonts w:ascii="Calibri" w:eastAsiaTheme="majorEastAsia" w:hAnsi="Calibri" w:cstheme="majorBidi"/>
      <w:b/>
      <w:color w:val="126D73" w:themeColor="accent1" w:themeShade="BF"/>
      <w:sz w:val="28"/>
      <w:szCs w:val="26"/>
    </w:rPr>
  </w:style>
  <w:style w:type="character" w:styleId="Hyperlink">
    <w:name w:val="Hyperlink"/>
    <w:basedOn w:val="DefaultParagraphFont"/>
    <w:uiPriority w:val="99"/>
    <w:unhideWhenUsed/>
    <w:rsid w:val="005F3248"/>
    <w:rPr>
      <w:color w:val="0070C0" w:themeColor="hyperlink"/>
      <w:u w:val="single"/>
    </w:rPr>
  </w:style>
  <w:style w:type="character" w:styleId="FollowedHyperlink">
    <w:name w:val="FollowedHyperlink"/>
    <w:basedOn w:val="DefaultParagraphFont"/>
    <w:uiPriority w:val="99"/>
    <w:semiHidden/>
    <w:unhideWhenUsed/>
    <w:rsid w:val="005F3248"/>
    <w:rPr>
      <w:color w:val="BA6906" w:themeColor="followedHyperlink"/>
      <w:u w:val="single"/>
    </w:rPr>
  </w:style>
  <w:style w:type="paragraph" w:styleId="ListParagraph">
    <w:name w:val="List Paragraph"/>
    <w:basedOn w:val="Normal"/>
    <w:uiPriority w:val="34"/>
    <w:qFormat/>
    <w:rsid w:val="00EA35C9"/>
    <w:pPr>
      <w:ind w:left="720"/>
      <w:contextualSpacing/>
    </w:pPr>
  </w:style>
  <w:style w:type="paragraph" w:styleId="Header">
    <w:name w:val="header"/>
    <w:basedOn w:val="Normal"/>
    <w:link w:val="HeaderChar"/>
    <w:uiPriority w:val="99"/>
    <w:unhideWhenUsed/>
    <w:rsid w:val="00A12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1CD"/>
  </w:style>
  <w:style w:type="paragraph" w:styleId="Footer">
    <w:name w:val="footer"/>
    <w:basedOn w:val="Normal"/>
    <w:link w:val="FooterChar"/>
    <w:uiPriority w:val="99"/>
    <w:unhideWhenUsed/>
    <w:rsid w:val="00A12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1CD"/>
  </w:style>
  <w:style w:type="character" w:customStyle="1" w:styleId="Heading3Char">
    <w:name w:val="Heading 3 Char"/>
    <w:basedOn w:val="DefaultParagraphFont"/>
    <w:link w:val="Heading3"/>
    <w:uiPriority w:val="9"/>
    <w:rsid w:val="00866317"/>
    <w:rPr>
      <w:rFonts w:ascii="Calibri" w:eastAsiaTheme="majorEastAsia" w:hAnsi="Calibri" w:cstheme="majorBidi"/>
      <w:b/>
      <w:color w:val="0C484C" w:themeColor="accent1" w:themeShade="7F"/>
      <w:sz w:val="24"/>
      <w:szCs w:val="24"/>
    </w:rPr>
  </w:style>
  <w:style w:type="paragraph" w:customStyle="1" w:styleId="Comments">
    <w:name w:val="Comments"/>
    <w:basedOn w:val="Normal"/>
    <w:link w:val="CommentsChar"/>
    <w:qFormat/>
    <w:rsid w:val="00FE364D"/>
    <w:rPr>
      <w:i/>
      <w:color w:val="C00000"/>
    </w:rPr>
  </w:style>
  <w:style w:type="character" w:customStyle="1" w:styleId="CommentsChar">
    <w:name w:val="Comments Char"/>
    <w:basedOn w:val="DefaultParagraphFont"/>
    <w:link w:val="Comments"/>
    <w:rsid w:val="00FE364D"/>
    <w:rPr>
      <w:rFonts w:ascii="Calibri" w:hAnsi="Calibri"/>
      <w:i/>
      <w:color w:val="C00000"/>
      <w:sz w:val="24"/>
    </w:rPr>
  </w:style>
  <w:style w:type="paragraph" w:styleId="TOCHeading">
    <w:name w:val="TOC Heading"/>
    <w:basedOn w:val="Heading1"/>
    <w:next w:val="Normal"/>
    <w:uiPriority w:val="39"/>
    <w:unhideWhenUsed/>
    <w:qFormat/>
    <w:rsid w:val="002012D5"/>
    <w:pPr>
      <w:jc w:val="left"/>
      <w:outlineLvl w:val="9"/>
    </w:pPr>
    <w:rPr>
      <w:rFonts w:asciiTheme="majorHAnsi" w:hAnsiTheme="majorHAnsi"/>
      <w:b w:val="0"/>
      <w:sz w:val="32"/>
    </w:rPr>
  </w:style>
  <w:style w:type="paragraph" w:styleId="TOC1">
    <w:name w:val="toc 1"/>
    <w:basedOn w:val="Normal"/>
    <w:next w:val="Normal"/>
    <w:autoRedefine/>
    <w:uiPriority w:val="39"/>
    <w:unhideWhenUsed/>
    <w:rsid w:val="006B341F"/>
    <w:pPr>
      <w:tabs>
        <w:tab w:val="right" w:leader="dot" w:pos="9926"/>
      </w:tabs>
      <w:spacing w:after="100"/>
    </w:pPr>
  </w:style>
  <w:style w:type="paragraph" w:styleId="TOC2">
    <w:name w:val="toc 2"/>
    <w:basedOn w:val="Normal"/>
    <w:next w:val="Normal"/>
    <w:autoRedefine/>
    <w:uiPriority w:val="39"/>
    <w:unhideWhenUsed/>
    <w:rsid w:val="002012D5"/>
    <w:pPr>
      <w:spacing w:after="100"/>
      <w:ind w:left="240"/>
    </w:pPr>
  </w:style>
  <w:style w:type="paragraph" w:customStyle="1" w:styleId="css12pxparagraphindented2em">
    <w:name w:val="css12pxparagraphindented2em"/>
    <w:basedOn w:val="Normal"/>
    <w:rsid w:val="00B50B91"/>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css12pxlistitemindented6em">
    <w:name w:val="css12pxlistitemindented6em"/>
    <w:basedOn w:val="Normal"/>
    <w:rsid w:val="00B50B91"/>
    <w:pPr>
      <w:spacing w:before="100" w:beforeAutospacing="1" w:after="100" w:afterAutospacing="1" w:line="240" w:lineRule="auto"/>
      <w:jc w:val="left"/>
    </w:pPr>
    <w:rPr>
      <w:rFonts w:ascii="Times New Roman" w:eastAsia="Times New Roman" w:hAnsi="Times New Roman" w:cs="Times New Roman"/>
      <w:szCs w:val="24"/>
    </w:rPr>
  </w:style>
  <w:style w:type="table" w:styleId="TableGrid">
    <w:name w:val="Table Grid"/>
    <w:basedOn w:val="TableNormal"/>
    <w:uiPriority w:val="39"/>
    <w:rsid w:val="00CE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12pxtitle">
    <w:name w:val="css12pxtitle"/>
    <w:basedOn w:val="DefaultParagraphFont"/>
    <w:rsid w:val="00840000"/>
  </w:style>
  <w:style w:type="paragraph" w:styleId="TOC3">
    <w:name w:val="toc 3"/>
    <w:basedOn w:val="Normal"/>
    <w:next w:val="Normal"/>
    <w:autoRedefine/>
    <w:uiPriority w:val="39"/>
    <w:unhideWhenUsed/>
    <w:rsid w:val="00D00646"/>
    <w:pPr>
      <w:spacing w:after="100"/>
      <w:ind w:left="480"/>
    </w:pPr>
  </w:style>
  <w:style w:type="paragraph" w:styleId="BalloonText">
    <w:name w:val="Balloon Text"/>
    <w:basedOn w:val="Normal"/>
    <w:link w:val="BalloonTextChar"/>
    <w:uiPriority w:val="99"/>
    <w:semiHidden/>
    <w:unhideWhenUsed/>
    <w:rsid w:val="00A50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07"/>
    <w:rPr>
      <w:rFonts w:ascii="Tahoma" w:hAnsi="Tahoma" w:cs="Tahoma"/>
      <w:sz w:val="16"/>
      <w:szCs w:val="16"/>
    </w:rPr>
  </w:style>
  <w:style w:type="character" w:customStyle="1" w:styleId="UnresolvedMention1">
    <w:name w:val="Unresolved Mention1"/>
    <w:basedOn w:val="DefaultParagraphFont"/>
    <w:uiPriority w:val="99"/>
    <w:semiHidden/>
    <w:unhideWhenUsed/>
    <w:rsid w:val="00995083"/>
    <w:rPr>
      <w:color w:val="605E5C"/>
      <w:shd w:val="clear" w:color="auto" w:fill="E1DFDD"/>
    </w:rPr>
  </w:style>
  <w:style w:type="character" w:styleId="UnresolvedMention">
    <w:name w:val="Unresolved Mention"/>
    <w:basedOn w:val="DefaultParagraphFont"/>
    <w:uiPriority w:val="99"/>
    <w:semiHidden/>
    <w:unhideWhenUsed/>
    <w:rsid w:val="000C59DA"/>
    <w:rPr>
      <w:color w:val="605E5C"/>
      <w:shd w:val="clear" w:color="auto" w:fill="E1DFDD"/>
    </w:rPr>
  </w:style>
  <w:style w:type="character" w:styleId="CommentReference">
    <w:name w:val="annotation reference"/>
    <w:basedOn w:val="DefaultParagraphFont"/>
    <w:uiPriority w:val="99"/>
    <w:semiHidden/>
    <w:unhideWhenUsed/>
    <w:rsid w:val="000E0635"/>
    <w:rPr>
      <w:sz w:val="16"/>
      <w:szCs w:val="16"/>
    </w:rPr>
  </w:style>
  <w:style w:type="paragraph" w:styleId="CommentText">
    <w:name w:val="annotation text"/>
    <w:basedOn w:val="Normal"/>
    <w:link w:val="CommentTextChar"/>
    <w:uiPriority w:val="99"/>
    <w:semiHidden/>
    <w:unhideWhenUsed/>
    <w:rsid w:val="000E0635"/>
    <w:pPr>
      <w:spacing w:line="240" w:lineRule="auto"/>
    </w:pPr>
    <w:rPr>
      <w:sz w:val="20"/>
      <w:szCs w:val="20"/>
    </w:rPr>
  </w:style>
  <w:style w:type="character" w:customStyle="1" w:styleId="CommentTextChar">
    <w:name w:val="Comment Text Char"/>
    <w:basedOn w:val="DefaultParagraphFont"/>
    <w:link w:val="CommentText"/>
    <w:uiPriority w:val="99"/>
    <w:semiHidden/>
    <w:rsid w:val="000E0635"/>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E0635"/>
    <w:rPr>
      <w:b/>
      <w:bCs/>
    </w:rPr>
  </w:style>
  <w:style w:type="character" w:customStyle="1" w:styleId="CommentSubjectChar">
    <w:name w:val="Comment Subject Char"/>
    <w:basedOn w:val="CommentTextChar"/>
    <w:link w:val="CommentSubject"/>
    <w:uiPriority w:val="99"/>
    <w:semiHidden/>
    <w:rsid w:val="000E0635"/>
    <w:rPr>
      <w:rFonts w:ascii="Calibri" w:hAnsi="Calibri"/>
      <w:b/>
      <w:bCs/>
      <w:sz w:val="20"/>
      <w:szCs w:val="20"/>
    </w:rPr>
  </w:style>
  <w:style w:type="paragraph" w:styleId="NormalWeb">
    <w:name w:val="Normal (Web)"/>
    <w:basedOn w:val="Normal"/>
    <w:uiPriority w:val="99"/>
    <w:semiHidden/>
    <w:unhideWhenUsed/>
    <w:rsid w:val="00533FD5"/>
    <w:rPr>
      <w:rFonts w:ascii="Times New Roman" w:hAnsi="Times New Roman" w:cs="Times New Roman"/>
      <w:szCs w:val="24"/>
    </w:rPr>
  </w:style>
  <w:style w:type="paragraph" w:styleId="Revision">
    <w:name w:val="Revision"/>
    <w:hidden/>
    <w:uiPriority w:val="99"/>
    <w:semiHidden/>
    <w:rsid w:val="00ED0385"/>
    <w:pPr>
      <w:spacing w:after="0" w:line="240"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76">
      <w:bodyDiv w:val="1"/>
      <w:marLeft w:val="0"/>
      <w:marRight w:val="0"/>
      <w:marTop w:val="0"/>
      <w:marBottom w:val="0"/>
      <w:divBdr>
        <w:top w:val="none" w:sz="0" w:space="0" w:color="auto"/>
        <w:left w:val="none" w:sz="0" w:space="0" w:color="auto"/>
        <w:bottom w:val="none" w:sz="0" w:space="0" w:color="auto"/>
        <w:right w:val="none" w:sz="0" w:space="0" w:color="auto"/>
      </w:divBdr>
    </w:div>
    <w:div w:id="49312564">
      <w:bodyDiv w:val="1"/>
      <w:marLeft w:val="0"/>
      <w:marRight w:val="0"/>
      <w:marTop w:val="0"/>
      <w:marBottom w:val="0"/>
      <w:divBdr>
        <w:top w:val="none" w:sz="0" w:space="0" w:color="auto"/>
        <w:left w:val="none" w:sz="0" w:space="0" w:color="auto"/>
        <w:bottom w:val="none" w:sz="0" w:space="0" w:color="auto"/>
        <w:right w:val="none" w:sz="0" w:space="0" w:color="auto"/>
      </w:divBdr>
    </w:div>
    <w:div w:id="59796574">
      <w:bodyDiv w:val="1"/>
      <w:marLeft w:val="0"/>
      <w:marRight w:val="0"/>
      <w:marTop w:val="0"/>
      <w:marBottom w:val="0"/>
      <w:divBdr>
        <w:top w:val="none" w:sz="0" w:space="0" w:color="auto"/>
        <w:left w:val="none" w:sz="0" w:space="0" w:color="auto"/>
        <w:bottom w:val="none" w:sz="0" w:space="0" w:color="auto"/>
        <w:right w:val="none" w:sz="0" w:space="0" w:color="auto"/>
      </w:divBdr>
    </w:div>
    <w:div w:id="71124942">
      <w:bodyDiv w:val="1"/>
      <w:marLeft w:val="0"/>
      <w:marRight w:val="0"/>
      <w:marTop w:val="0"/>
      <w:marBottom w:val="0"/>
      <w:divBdr>
        <w:top w:val="none" w:sz="0" w:space="0" w:color="auto"/>
        <w:left w:val="none" w:sz="0" w:space="0" w:color="auto"/>
        <w:bottom w:val="none" w:sz="0" w:space="0" w:color="auto"/>
        <w:right w:val="none" w:sz="0" w:space="0" w:color="auto"/>
      </w:divBdr>
      <w:divsChild>
        <w:div w:id="16318953">
          <w:marLeft w:val="0"/>
          <w:marRight w:val="0"/>
          <w:marTop w:val="0"/>
          <w:marBottom w:val="0"/>
          <w:divBdr>
            <w:top w:val="none" w:sz="0" w:space="0" w:color="auto"/>
            <w:left w:val="none" w:sz="0" w:space="0" w:color="auto"/>
            <w:bottom w:val="none" w:sz="0" w:space="0" w:color="auto"/>
            <w:right w:val="none" w:sz="0" w:space="0" w:color="auto"/>
          </w:divBdr>
        </w:div>
        <w:div w:id="246811502">
          <w:marLeft w:val="0"/>
          <w:marRight w:val="0"/>
          <w:marTop w:val="0"/>
          <w:marBottom w:val="0"/>
          <w:divBdr>
            <w:top w:val="none" w:sz="0" w:space="0" w:color="auto"/>
            <w:left w:val="none" w:sz="0" w:space="0" w:color="auto"/>
            <w:bottom w:val="none" w:sz="0" w:space="0" w:color="auto"/>
            <w:right w:val="none" w:sz="0" w:space="0" w:color="auto"/>
          </w:divBdr>
        </w:div>
        <w:div w:id="251470065">
          <w:marLeft w:val="0"/>
          <w:marRight w:val="0"/>
          <w:marTop w:val="0"/>
          <w:marBottom w:val="0"/>
          <w:divBdr>
            <w:top w:val="none" w:sz="0" w:space="0" w:color="auto"/>
            <w:left w:val="none" w:sz="0" w:space="0" w:color="auto"/>
            <w:bottom w:val="none" w:sz="0" w:space="0" w:color="auto"/>
            <w:right w:val="none" w:sz="0" w:space="0" w:color="auto"/>
          </w:divBdr>
        </w:div>
        <w:div w:id="346567881">
          <w:marLeft w:val="0"/>
          <w:marRight w:val="0"/>
          <w:marTop w:val="0"/>
          <w:marBottom w:val="0"/>
          <w:divBdr>
            <w:top w:val="none" w:sz="0" w:space="0" w:color="auto"/>
            <w:left w:val="none" w:sz="0" w:space="0" w:color="auto"/>
            <w:bottom w:val="none" w:sz="0" w:space="0" w:color="auto"/>
            <w:right w:val="none" w:sz="0" w:space="0" w:color="auto"/>
          </w:divBdr>
        </w:div>
        <w:div w:id="349453437">
          <w:marLeft w:val="0"/>
          <w:marRight w:val="0"/>
          <w:marTop w:val="0"/>
          <w:marBottom w:val="0"/>
          <w:divBdr>
            <w:top w:val="none" w:sz="0" w:space="0" w:color="auto"/>
            <w:left w:val="none" w:sz="0" w:space="0" w:color="auto"/>
            <w:bottom w:val="none" w:sz="0" w:space="0" w:color="auto"/>
            <w:right w:val="none" w:sz="0" w:space="0" w:color="auto"/>
          </w:divBdr>
        </w:div>
        <w:div w:id="473567989">
          <w:marLeft w:val="0"/>
          <w:marRight w:val="0"/>
          <w:marTop w:val="0"/>
          <w:marBottom w:val="0"/>
          <w:divBdr>
            <w:top w:val="none" w:sz="0" w:space="0" w:color="auto"/>
            <w:left w:val="none" w:sz="0" w:space="0" w:color="auto"/>
            <w:bottom w:val="none" w:sz="0" w:space="0" w:color="auto"/>
            <w:right w:val="none" w:sz="0" w:space="0" w:color="auto"/>
          </w:divBdr>
        </w:div>
        <w:div w:id="533539840">
          <w:marLeft w:val="0"/>
          <w:marRight w:val="0"/>
          <w:marTop w:val="0"/>
          <w:marBottom w:val="0"/>
          <w:divBdr>
            <w:top w:val="none" w:sz="0" w:space="0" w:color="auto"/>
            <w:left w:val="none" w:sz="0" w:space="0" w:color="auto"/>
            <w:bottom w:val="none" w:sz="0" w:space="0" w:color="auto"/>
            <w:right w:val="none" w:sz="0" w:space="0" w:color="auto"/>
          </w:divBdr>
        </w:div>
        <w:div w:id="1047992622">
          <w:marLeft w:val="0"/>
          <w:marRight w:val="0"/>
          <w:marTop w:val="0"/>
          <w:marBottom w:val="0"/>
          <w:divBdr>
            <w:top w:val="none" w:sz="0" w:space="0" w:color="auto"/>
            <w:left w:val="none" w:sz="0" w:space="0" w:color="auto"/>
            <w:bottom w:val="none" w:sz="0" w:space="0" w:color="auto"/>
            <w:right w:val="none" w:sz="0" w:space="0" w:color="auto"/>
          </w:divBdr>
        </w:div>
        <w:div w:id="1256548456">
          <w:marLeft w:val="0"/>
          <w:marRight w:val="0"/>
          <w:marTop w:val="0"/>
          <w:marBottom w:val="0"/>
          <w:divBdr>
            <w:top w:val="none" w:sz="0" w:space="0" w:color="auto"/>
            <w:left w:val="none" w:sz="0" w:space="0" w:color="auto"/>
            <w:bottom w:val="none" w:sz="0" w:space="0" w:color="auto"/>
            <w:right w:val="none" w:sz="0" w:space="0" w:color="auto"/>
          </w:divBdr>
        </w:div>
        <w:div w:id="1278561139">
          <w:marLeft w:val="0"/>
          <w:marRight w:val="0"/>
          <w:marTop w:val="0"/>
          <w:marBottom w:val="0"/>
          <w:divBdr>
            <w:top w:val="none" w:sz="0" w:space="0" w:color="auto"/>
            <w:left w:val="none" w:sz="0" w:space="0" w:color="auto"/>
            <w:bottom w:val="none" w:sz="0" w:space="0" w:color="auto"/>
            <w:right w:val="none" w:sz="0" w:space="0" w:color="auto"/>
          </w:divBdr>
        </w:div>
        <w:div w:id="1500461162">
          <w:marLeft w:val="0"/>
          <w:marRight w:val="0"/>
          <w:marTop w:val="0"/>
          <w:marBottom w:val="0"/>
          <w:divBdr>
            <w:top w:val="none" w:sz="0" w:space="0" w:color="auto"/>
            <w:left w:val="none" w:sz="0" w:space="0" w:color="auto"/>
            <w:bottom w:val="none" w:sz="0" w:space="0" w:color="auto"/>
            <w:right w:val="none" w:sz="0" w:space="0" w:color="auto"/>
          </w:divBdr>
        </w:div>
        <w:div w:id="1543785821">
          <w:marLeft w:val="0"/>
          <w:marRight w:val="0"/>
          <w:marTop w:val="0"/>
          <w:marBottom w:val="0"/>
          <w:divBdr>
            <w:top w:val="none" w:sz="0" w:space="0" w:color="auto"/>
            <w:left w:val="none" w:sz="0" w:space="0" w:color="auto"/>
            <w:bottom w:val="none" w:sz="0" w:space="0" w:color="auto"/>
            <w:right w:val="none" w:sz="0" w:space="0" w:color="auto"/>
          </w:divBdr>
        </w:div>
        <w:div w:id="1568297852">
          <w:marLeft w:val="0"/>
          <w:marRight w:val="0"/>
          <w:marTop w:val="0"/>
          <w:marBottom w:val="0"/>
          <w:divBdr>
            <w:top w:val="none" w:sz="0" w:space="0" w:color="auto"/>
            <w:left w:val="none" w:sz="0" w:space="0" w:color="auto"/>
            <w:bottom w:val="none" w:sz="0" w:space="0" w:color="auto"/>
            <w:right w:val="none" w:sz="0" w:space="0" w:color="auto"/>
          </w:divBdr>
        </w:div>
        <w:div w:id="1592816270">
          <w:marLeft w:val="0"/>
          <w:marRight w:val="0"/>
          <w:marTop w:val="0"/>
          <w:marBottom w:val="0"/>
          <w:divBdr>
            <w:top w:val="none" w:sz="0" w:space="0" w:color="auto"/>
            <w:left w:val="none" w:sz="0" w:space="0" w:color="auto"/>
            <w:bottom w:val="none" w:sz="0" w:space="0" w:color="auto"/>
            <w:right w:val="none" w:sz="0" w:space="0" w:color="auto"/>
          </w:divBdr>
        </w:div>
      </w:divsChild>
    </w:div>
    <w:div w:id="92744366">
      <w:bodyDiv w:val="1"/>
      <w:marLeft w:val="0"/>
      <w:marRight w:val="0"/>
      <w:marTop w:val="0"/>
      <w:marBottom w:val="0"/>
      <w:divBdr>
        <w:top w:val="none" w:sz="0" w:space="0" w:color="auto"/>
        <w:left w:val="none" w:sz="0" w:space="0" w:color="auto"/>
        <w:bottom w:val="none" w:sz="0" w:space="0" w:color="auto"/>
        <w:right w:val="none" w:sz="0" w:space="0" w:color="auto"/>
      </w:divBdr>
    </w:div>
    <w:div w:id="103815938">
      <w:bodyDiv w:val="1"/>
      <w:marLeft w:val="0"/>
      <w:marRight w:val="0"/>
      <w:marTop w:val="0"/>
      <w:marBottom w:val="0"/>
      <w:divBdr>
        <w:top w:val="none" w:sz="0" w:space="0" w:color="auto"/>
        <w:left w:val="none" w:sz="0" w:space="0" w:color="auto"/>
        <w:bottom w:val="none" w:sz="0" w:space="0" w:color="auto"/>
        <w:right w:val="none" w:sz="0" w:space="0" w:color="auto"/>
      </w:divBdr>
    </w:div>
    <w:div w:id="170919453">
      <w:bodyDiv w:val="1"/>
      <w:marLeft w:val="0"/>
      <w:marRight w:val="0"/>
      <w:marTop w:val="0"/>
      <w:marBottom w:val="0"/>
      <w:divBdr>
        <w:top w:val="none" w:sz="0" w:space="0" w:color="auto"/>
        <w:left w:val="none" w:sz="0" w:space="0" w:color="auto"/>
        <w:bottom w:val="none" w:sz="0" w:space="0" w:color="auto"/>
        <w:right w:val="none" w:sz="0" w:space="0" w:color="auto"/>
      </w:divBdr>
    </w:div>
    <w:div w:id="214703195">
      <w:bodyDiv w:val="1"/>
      <w:marLeft w:val="0"/>
      <w:marRight w:val="0"/>
      <w:marTop w:val="0"/>
      <w:marBottom w:val="0"/>
      <w:divBdr>
        <w:top w:val="none" w:sz="0" w:space="0" w:color="auto"/>
        <w:left w:val="none" w:sz="0" w:space="0" w:color="auto"/>
        <w:bottom w:val="none" w:sz="0" w:space="0" w:color="auto"/>
        <w:right w:val="none" w:sz="0" w:space="0" w:color="auto"/>
      </w:divBdr>
    </w:div>
    <w:div w:id="293876469">
      <w:bodyDiv w:val="1"/>
      <w:marLeft w:val="0"/>
      <w:marRight w:val="0"/>
      <w:marTop w:val="0"/>
      <w:marBottom w:val="0"/>
      <w:divBdr>
        <w:top w:val="none" w:sz="0" w:space="0" w:color="auto"/>
        <w:left w:val="none" w:sz="0" w:space="0" w:color="auto"/>
        <w:bottom w:val="none" w:sz="0" w:space="0" w:color="auto"/>
        <w:right w:val="none" w:sz="0" w:space="0" w:color="auto"/>
      </w:divBdr>
    </w:div>
    <w:div w:id="295448384">
      <w:bodyDiv w:val="1"/>
      <w:marLeft w:val="0"/>
      <w:marRight w:val="0"/>
      <w:marTop w:val="0"/>
      <w:marBottom w:val="0"/>
      <w:divBdr>
        <w:top w:val="none" w:sz="0" w:space="0" w:color="auto"/>
        <w:left w:val="none" w:sz="0" w:space="0" w:color="auto"/>
        <w:bottom w:val="none" w:sz="0" w:space="0" w:color="auto"/>
        <w:right w:val="none" w:sz="0" w:space="0" w:color="auto"/>
      </w:divBdr>
    </w:div>
    <w:div w:id="341051812">
      <w:bodyDiv w:val="1"/>
      <w:marLeft w:val="0"/>
      <w:marRight w:val="0"/>
      <w:marTop w:val="0"/>
      <w:marBottom w:val="0"/>
      <w:divBdr>
        <w:top w:val="none" w:sz="0" w:space="0" w:color="auto"/>
        <w:left w:val="none" w:sz="0" w:space="0" w:color="auto"/>
        <w:bottom w:val="none" w:sz="0" w:space="0" w:color="auto"/>
        <w:right w:val="none" w:sz="0" w:space="0" w:color="auto"/>
      </w:divBdr>
    </w:div>
    <w:div w:id="391926783">
      <w:bodyDiv w:val="1"/>
      <w:marLeft w:val="0"/>
      <w:marRight w:val="0"/>
      <w:marTop w:val="0"/>
      <w:marBottom w:val="0"/>
      <w:divBdr>
        <w:top w:val="none" w:sz="0" w:space="0" w:color="auto"/>
        <w:left w:val="none" w:sz="0" w:space="0" w:color="auto"/>
        <w:bottom w:val="none" w:sz="0" w:space="0" w:color="auto"/>
        <w:right w:val="none" w:sz="0" w:space="0" w:color="auto"/>
      </w:divBdr>
    </w:div>
    <w:div w:id="415983203">
      <w:bodyDiv w:val="1"/>
      <w:marLeft w:val="0"/>
      <w:marRight w:val="0"/>
      <w:marTop w:val="0"/>
      <w:marBottom w:val="0"/>
      <w:divBdr>
        <w:top w:val="none" w:sz="0" w:space="0" w:color="auto"/>
        <w:left w:val="none" w:sz="0" w:space="0" w:color="auto"/>
        <w:bottom w:val="none" w:sz="0" w:space="0" w:color="auto"/>
        <w:right w:val="none" w:sz="0" w:space="0" w:color="auto"/>
      </w:divBdr>
    </w:div>
    <w:div w:id="495270657">
      <w:bodyDiv w:val="1"/>
      <w:marLeft w:val="0"/>
      <w:marRight w:val="0"/>
      <w:marTop w:val="0"/>
      <w:marBottom w:val="0"/>
      <w:divBdr>
        <w:top w:val="none" w:sz="0" w:space="0" w:color="auto"/>
        <w:left w:val="none" w:sz="0" w:space="0" w:color="auto"/>
        <w:bottom w:val="none" w:sz="0" w:space="0" w:color="auto"/>
        <w:right w:val="none" w:sz="0" w:space="0" w:color="auto"/>
      </w:divBdr>
    </w:div>
    <w:div w:id="527061109">
      <w:bodyDiv w:val="1"/>
      <w:marLeft w:val="0"/>
      <w:marRight w:val="0"/>
      <w:marTop w:val="0"/>
      <w:marBottom w:val="0"/>
      <w:divBdr>
        <w:top w:val="none" w:sz="0" w:space="0" w:color="auto"/>
        <w:left w:val="none" w:sz="0" w:space="0" w:color="auto"/>
        <w:bottom w:val="none" w:sz="0" w:space="0" w:color="auto"/>
        <w:right w:val="none" w:sz="0" w:space="0" w:color="auto"/>
      </w:divBdr>
    </w:div>
    <w:div w:id="527909231">
      <w:bodyDiv w:val="1"/>
      <w:marLeft w:val="0"/>
      <w:marRight w:val="0"/>
      <w:marTop w:val="0"/>
      <w:marBottom w:val="0"/>
      <w:divBdr>
        <w:top w:val="none" w:sz="0" w:space="0" w:color="auto"/>
        <w:left w:val="none" w:sz="0" w:space="0" w:color="auto"/>
        <w:bottom w:val="none" w:sz="0" w:space="0" w:color="auto"/>
        <w:right w:val="none" w:sz="0" w:space="0" w:color="auto"/>
      </w:divBdr>
    </w:div>
    <w:div w:id="543910215">
      <w:bodyDiv w:val="1"/>
      <w:marLeft w:val="0"/>
      <w:marRight w:val="0"/>
      <w:marTop w:val="0"/>
      <w:marBottom w:val="0"/>
      <w:divBdr>
        <w:top w:val="none" w:sz="0" w:space="0" w:color="auto"/>
        <w:left w:val="none" w:sz="0" w:space="0" w:color="auto"/>
        <w:bottom w:val="none" w:sz="0" w:space="0" w:color="auto"/>
        <w:right w:val="none" w:sz="0" w:space="0" w:color="auto"/>
      </w:divBdr>
    </w:div>
    <w:div w:id="564223891">
      <w:bodyDiv w:val="1"/>
      <w:marLeft w:val="0"/>
      <w:marRight w:val="0"/>
      <w:marTop w:val="0"/>
      <w:marBottom w:val="0"/>
      <w:divBdr>
        <w:top w:val="none" w:sz="0" w:space="0" w:color="auto"/>
        <w:left w:val="none" w:sz="0" w:space="0" w:color="auto"/>
        <w:bottom w:val="none" w:sz="0" w:space="0" w:color="auto"/>
        <w:right w:val="none" w:sz="0" w:space="0" w:color="auto"/>
      </w:divBdr>
    </w:div>
    <w:div w:id="564412612">
      <w:bodyDiv w:val="1"/>
      <w:marLeft w:val="0"/>
      <w:marRight w:val="0"/>
      <w:marTop w:val="0"/>
      <w:marBottom w:val="0"/>
      <w:divBdr>
        <w:top w:val="none" w:sz="0" w:space="0" w:color="auto"/>
        <w:left w:val="none" w:sz="0" w:space="0" w:color="auto"/>
        <w:bottom w:val="none" w:sz="0" w:space="0" w:color="auto"/>
        <w:right w:val="none" w:sz="0" w:space="0" w:color="auto"/>
      </w:divBdr>
      <w:divsChild>
        <w:div w:id="114955781">
          <w:marLeft w:val="0"/>
          <w:marRight w:val="0"/>
          <w:marTop w:val="0"/>
          <w:marBottom w:val="0"/>
          <w:divBdr>
            <w:top w:val="none" w:sz="0" w:space="0" w:color="auto"/>
            <w:left w:val="none" w:sz="0" w:space="0" w:color="auto"/>
            <w:bottom w:val="none" w:sz="0" w:space="0" w:color="auto"/>
            <w:right w:val="none" w:sz="0" w:space="0" w:color="auto"/>
          </w:divBdr>
        </w:div>
        <w:div w:id="179854374">
          <w:marLeft w:val="0"/>
          <w:marRight w:val="0"/>
          <w:marTop w:val="0"/>
          <w:marBottom w:val="0"/>
          <w:divBdr>
            <w:top w:val="none" w:sz="0" w:space="0" w:color="auto"/>
            <w:left w:val="none" w:sz="0" w:space="0" w:color="auto"/>
            <w:bottom w:val="none" w:sz="0" w:space="0" w:color="auto"/>
            <w:right w:val="none" w:sz="0" w:space="0" w:color="auto"/>
          </w:divBdr>
        </w:div>
        <w:div w:id="831993854">
          <w:marLeft w:val="0"/>
          <w:marRight w:val="0"/>
          <w:marTop w:val="0"/>
          <w:marBottom w:val="0"/>
          <w:divBdr>
            <w:top w:val="none" w:sz="0" w:space="0" w:color="auto"/>
            <w:left w:val="none" w:sz="0" w:space="0" w:color="auto"/>
            <w:bottom w:val="none" w:sz="0" w:space="0" w:color="auto"/>
            <w:right w:val="none" w:sz="0" w:space="0" w:color="auto"/>
          </w:divBdr>
        </w:div>
        <w:div w:id="965626428">
          <w:marLeft w:val="0"/>
          <w:marRight w:val="0"/>
          <w:marTop w:val="0"/>
          <w:marBottom w:val="0"/>
          <w:divBdr>
            <w:top w:val="none" w:sz="0" w:space="0" w:color="auto"/>
            <w:left w:val="none" w:sz="0" w:space="0" w:color="auto"/>
            <w:bottom w:val="none" w:sz="0" w:space="0" w:color="auto"/>
            <w:right w:val="none" w:sz="0" w:space="0" w:color="auto"/>
          </w:divBdr>
        </w:div>
        <w:div w:id="1372075812">
          <w:marLeft w:val="0"/>
          <w:marRight w:val="0"/>
          <w:marTop w:val="0"/>
          <w:marBottom w:val="0"/>
          <w:divBdr>
            <w:top w:val="none" w:sz="0" w:space="0" w:color="auto"/>
            <w:left w:val="none" w:sz="0" w:space="0" w:color="auto"/>
            <w:bottom w:val="none" w:sz="0" w:space="0" w:color="auto"/>
            <w:right w:val="none" w:sz="0" w:space="0" w:color="auto"/>
          </w:divBdr>
        </w:div>
        <w:div w:id="1400637437">
          <w:marLeft w:val="0"/>
          <w:marRight w:val="0"/>
          <w:marTop w:val="0"/>
          <w:marBottom w:val="0"/>
          <w:divBdr>
            <w:top w:val="none" w:sz="0" w:space="0" w:color="auto"/>
            <w:left w:val="none" w:sz="0" w:space="0" w:color="auto"/>
            <w:bottom w:val="none" w:sz="0" w:space="0" w:color="auto"/>
            <w:right w:val="none" w:sz="0" w:space="0" w:color="auto"/>
          </w:divBdr>
        </w:div>
        <w:div w:id="1614628373">
          <w:marLeft w:val="0"/>
          <w:marRight w:val="0"/>
          <w:marTop w:val="0"/>
          <w:marBottom w:val="0"/>
          <w:divBdr>
            <w:top w:val="none" w:sz="0" w:space="0" w:color="auto"/>
            <w:left w:val="none" w:sz="0" w:space="0" w:color="auto"/>
            <w:bottom w:val="none" w:sz="0" w:space="0" w:color="auto"/>
            <w:right w:val="none" w:sz="0" w:space="0" w:color="auto"/>
          </w:divBdr>
        </w:div>
        <w:div w:id="1659962435">
          <w:marLeft w:val="0"/>
          <w:marRight w:val="0"/>
          <w:marTop w:val="0"/>
          <w:marBottom w:val="0"/>
          <w:divBdr>
            <w:top w:val="none" w:sz="0" w:space="0" w:color="auto"/>
            <w:left w:val="none" w:sz="0" w:space="0" w:color="auto"/>
            <w:bottom w:val="none" w:sz="0" w:space="0" w:color="auto"/>
            <w:right w:val="none" w:sz="0" w:space="0" w:color="auto"/>
          </w:divBdr>
        </w:div>
        <w:div w:id="1987123985">
          <w:marLeft w:val="0"/>
          <w:marRight w:val="0"/>
          <w:marTop w:val="0"/>
          <w:marBottom w:val="0"/>
          <w:divBdr>
            <w:top w:val="none" w:sz="0" w:space="0" w:color="auto"/>
            <w:left w:val="none" w:sz="0" w:space="0" w:color="auto"/>
            <w:bottom w:val="none" w:sz="0" w:space="0" w:color="auto"/>
            <w:right w:val="none" w:sz="0" w:space="0" w:color="auto"/>
          </w:divBdr>
        </w:div>
        <w:div w:id="1999310444">
          <w:marLeft w:val="0"/>
          <w:marRight w:val="0"/>
          <w:marTop w:val="0"/>
          <w:marBottom w:val="0"/>
          <w:divBdr>
            <w:top w:val="none" w:sz="0" w:space="0" w:color="auto"/>
            <w:left w:val="none" w:sz="0" w:space="0" w:color="auto"/>
            <w:bottom w:val="none" w:sz="0" w:space="0" w:color="auto"/>
            <w:right w:val="none" w:sz="0" w:space="0" w:color="auto"/>
          </w:divBdr>
        </w:div>
        <w:div w:id="2122146589">
          <w:marLeft w:val="0"/>
          <w:marRight w:val="0"/>
          <w:marTop w:val="0"/>
          <w:marBottom w:val="0"/>
          <w:divBdr>
            <w:top w:val="none" w:sz="0" w:space="0" w:color="auto"/>
            <w:left w:val="none" w:sz="0" w:space="0" w:color="auto"/>
            <w:bottom w:val="none" w:sz="0" w:space="0" w:color="auto"/>
            <w:right w:val="none" w:sz="0" w:space="0" w:color="auto"/>
          </w:divBdr>
        </w:div>
      </w:divsChild>
    </w:div>
    <w:div w:id="574048728">
      <w:bodyDiv w:val="1"/>
      <w:marLeft w:val="0"/>
      <w:marRight w:val="0"/>
      <w:marTop w:val="0"/>
      <w:marBottom w:val="0"/>
      <w:divBdr>
        <w:top w:val="none" w:sz="0" w:space="0" w:color="auto"/>
        <w:left w:val="none" w:sz="0" w:space="0" w:color="auto"/>
        <w:bottom w:val="none" w:sz="0" w:space="0" w:color="auto"/>
        <w:right w:val="none" w:sz="0" w:space="0" w:color="auto"/>
      </w:divBdr>
    </w:div>
    <w:div w:id="630597546">
      <w:bodyDiv w:val="1"/>
      <w:marLeft w:val="0"/>
      <w:marRight w:val="0"/>
      <w:marTop w:val="0"/>
      <w:marBottom w:val="0"/>
      <w:divBdr>
        <w:top w:val="none" w:sz="0" w:space="0" w:color="auto"/>
        <w:left w:val="none" w:sz="0" w:space="0" w:color="auto"/>
        <w:bottom w:val="none" w:sz="0" w:space="0" w:color="auto"/>
        <w:right w:val="none" w:sz="0" w:space="0" w:color="auto"/>
      </w:divBdr>
    </w:div>
    <w:div w:id="671645615">
      <w:bodyDiv w:val="1"/>
      <w:marLeft w:val="0"/>
      <w:marRight w:val="0"/>
      <w:marTop w:val="0"/>
      <w:marBottom w:val="0"/>
      <w:divBdr>
        <w:top w:val="none" w:sz="0" w:space="0" w:color="auto"/>
        <w:left w:val="none" w:sz="0" w:space="0" w:color="auto"/>
        <w:bottom w:val="none" w:sz="0" w:space="0" w:color="auto"/>
        <w:right w:val="none" w:sz="0" w:space="0" w:color="auto"/>
      </w:divBdr>
    </w:div>
    <w:div w:id="786241832">
      <w:bodyDiv w:val="1"/>
      <w:marLeft w:val="0"/>
      <w:marRight w:val="0"/>
      <w:marTop w:val="0"/>
      <w:marBottom w:val="0"/>
      <w:divBdr>
        <w:top w:val="none" w:sz="0" w:space="0" w:color="auto"/>
        <w:left w:val="none" w:sz="0" w:space="0" w:color="auto"/>
        <w:bottom w:val="none" w:sz="0" w:space="0" w:color="auto"/>
        <w:right w:val="none" w:sz="0" w:space="0" w:color="auto"/>
      </w:divBdr>
    </w:div>
    <w:div w:id="798188137">
      <w:bodyDiv w:val="1"/>
      <w:marLeft w:val="0"/>
      <w:marRight w:val="0"/>
      <w:marTop w:val="0"/>
      <w:marBottom w:val="0"/>
      <w:divBdr>
        <w:top w:val="none" w:sz="0" w:space="0" w:color="auto"/>
        <w:left w:val="none" w:sz="0" w:space="0" w:color="auto"/>
        <w:bottom w:val="none" w:sz="0" w:space="0" w:color="auto"/>
        <w:right w:val="none" w:sz="0" w:space="0" w:color="auto"/>
      </w:divBdr>
    </w:div>
    <w:div w:id="806513098">
      <w:bodyDiv w:val="1"/>
      <w:marLeft w:val="0"/>
      <w:marRight w:val="0"/>
      <w:marTop w:val="0"/>
      <w:marBottom w:val="0"/>
      <w:divBdr>
        <w:top w:val="none" w:sz="0" w:space="0" w:color="auto"/>
        <w:left w:val="none" w:sz="0" w:space="0" w:color="auto"/>
        <w:bottom w:val="none" w:sz="0" w:space="0" w:color="auto"/>
        <w:right w:val="none" w:sz="0" w:space="0" w:color="auto"/>
      </w:divBdr>
    </w:div>
    <w:div w:id="920677888">
      <w:bodyDiv w:val="1"/>
      <w:marLeft w:val="0"/>
      <w:marRight w:val="0"/>
      <w:marTop w:val="0"/>
      <w:marBottom w:val="0"/>
      <w:divBdr>
        <w:top w:val="none" w:sz="0" w:space="0" w:color="auto"/>
        <w:left w:val="none" w:sz="0" w:space="0" w:color="auto"/>
        <w:bottom w:val="none" w:sz="0" w:space="0" w:color="auto"/>
        <w:right w:val="none" w:sz="0" w:space="0" w:color="auto"/>
      </w:divBdr>
    </w:div>
    <w:div w:id="950742717">
      <w:bodyDiv w:val="1"/>
      <w:marLeft w:val="0"/>
      <w:marRight w:val="0"/>
      <w:marTop w:val="0"/>
      <w:marBottom w:val="0"/>
      <w:divBdr>
        <w:top w:val="none" w:sz="0" w:space="0" w:color="auto"/>
        <w:left w:val="none" w:sz="0" w:space="0" w:color="auto"/>
        <w:bottom w:val="none" w:sz="0" w:space="0" w:color="auto"/>
        <w:right w:val="none" w:sz="0" w:space="0" w:color="auto"/>
      </w:divBdr>
    </w:div>
    <w:div w:id="958292138">
      <w:bodyDiv w:val="1"/>
      <w:marLeft w:val="0"/>
      <w:marRight w:val="0"/>
      <w:marTop w:val="0"/>
      <w:marBottom w:val="0"/>
      <w:divBdr>
        <w:top w:val="none" w:sz="0" w:space="0" w:color="auto"/>
        <w:left w:val="none" w:sz="0" w:space="0" w:color="auto"/>
        <w:bottom w:val="none" w:sz="0" w:space="0" w:color="auto"/>
        <w:right w:val="none" w:sz="0" w:space="0" w:color="auto"/>
      </w:divBdr>
    </w:div>
    <w:div w:id="997423066">
      <w:bodyDiv w:val="1"/>
      <w:marLeft w:val="0"/>
      <w:marRight w:val="0"/>
      <w:marTop w:val="0"/>
      <w:marBottom w:val="0"/>
      <w:divBdr>
        <w:top w:val="none" w:sz="0" w:space="0" w:color="auto"/>
        <w:left w:val="none" w:sz="0" w:space="0" w:color="auto"/>
        <w:bottom w:val="none" w:sz="0" w:space="0" w:color="auto"/>
        <w:right w:val="none" w:sz="0" w:space="0" w:color="auto"/>
      </w:divBdr>
    </w:div>
    <w:div w:id="1047997705">
      <w:bodyDiv w:val="1"/>
      <w:marLeft w:val="0"/>
      <w:marRight w:val="0"/>
      <w:marTop w:val="0"/>
      <w:marBottom w:val="0"/>
      <w:divBdr>
        <w:top w:val="none" w:sz="0" w:space="0" w:color="auto"/>
        <w:left w:val="none" w:sz="0" w:space="0" w:color="auto"/>
        <w:bottom w:val="none" w:sz="0" w:space="0" w:color="auto"/>
        <w:right w:val="none" w:sz="0" w:space="0" w:color="auto"/>
      </w:divBdr>
    </w:div>
    <w:div w:id="1072969359">
      <w:bodyDiv w:val="1"/>
      <w:marLeft w:val="0"/>
      <w:marRight w:val="0"/>
      <w:marTop w:val="0"/>
      <w:marBottom w:val="0"/>
      <w:divBdr>
        <w:top w:val="none" w:sz="0" w:space="0" w:color="auto"/>
        <w:left w:val="none" w:sz="0" w:space="0" w:color="auto"/>
        <w:bottom w:val="none" w:sz="0" w:space="0" w:color="auto"/>
        <w:right w:val="none" w:sz="0" w:space="0" w:color="auto"/>
      </w:divBdr>
    </w:div>
    <w:div w:id="1083062698">
      <w:bodyDiv w:val="1"/>
      <w:marLeft w:val="0"/>
      <w:marRight w:val="0"/>
      <w:marTop w:val="0"/>
      <w:marBottom w:val="0"/>
      <w:divBdr>
        <w:top w:val="none" w:sz="0" w:space="0" w:color="auto"/>
        <w:left w:val="none" w:sz="0" w:space="0" w:color="auto"/>
        <w:bottom w:val="none" w:sz="0" w:space="0" w:color="auto"/>
        <w:right w:val="none" w:sz="0" w:space="0" w:color="auto"/>
      </w:divBdr>
      <w:divsChild>
        <w:div w:id="7408748">
          <w:marLeft w:val="0"/>
          <w:marRight w:val="0"/>
          <w:marTop w:val="0"/>
          <w:marBottom w:val="0"/>
          <w:divBdr>
            <w:top w:val="none" w:sz="0" w:space="0" w:color="auto"/>
            <w:left w:val="none" w:sz="0" w:space="0" w:color="auto"/>
            <w:bottom w:val="none" w:sz="0" w:space="0" w:color="auto"/>
            <w:right w:val="none" w:sz="0" w:space="0" w:color="auto"/>
          </w:divBdr>
        </w:div>
        <w:div w:id="41490217">
          <w:marLeft w:val="0"/>
          <w:marRight w:val="0"/>
          <w:marTop w:val="0"/>
          <w:marBottom w:val="0"/>
          <w:divBdr>
            <w:top w:val="none" w:sz="0" w:space="0" w:color="auto"/>
            <w:left w:val="none" w:sz="0" w:space="0" w:color="auto"/>
            <w:bottom w:val="none" w:sz="0" w:space="0" w:color="auto"/>
            <w:right w:val="none" w:sz="0" w:space="0" w:color="auto"/>
          </w:divBdr>
        </w:div>
        <w:div w:id="69620672">
          <w:marLeft w:val="0"/>
          <w:marRight w:val="0"/>
          <w:marTop w:val="0"/>
          <w:marBottom w:val="0"/>
          <w:divBdr>
            <w:top w:val="none" w:sz="0" w:space="0" w:color="auto"/>
            <w:left w:val="none" w:sz="0" w:space="0" w:color="auto"/>
            <w:bottom w:val="none" w:sz="0" w:space="0" w:color="auto"/>
            <w:right w:val="none" w:sz="0" w:space="0" w:color="auto"/>
          </w:divBdr>
        </w:div>
        <w:div w:id="117652263">
          <w:marLeft w:val="0"/>
          <w:marRight w:val="0"/>
          <w:marTop w:val="0"/>
          <w:marBottom w:val="0"/>
          <w:divBdr>
            <w:top w:val="none" w:sz="0" w:space="0" w:color="auto"/>
            <w:left w:val="none" w:sz="0" w:space="0" w:color="auto"/>
            <w:bottom w:val="none" w:sz="0" w:space="0" w:color="auto"/>
            <w:right w:val="none" w:sz="0" w:space="0" w:color="auto"/>
          </w:divBdr>
        </w:div>
        <w:div w:id="125585860">
          <w:marLeft w:val="0"/>
          <w:marRight w:val="0"/>
          <w:marTop w:val="0"/>
          <w:marBottom w:val="0"/>
          <w:divBdr>
            <w:top w:val="none" w:sz="0" w:space="0" w:color="auto"/>
            <w:left w:val="none" w:sz="0" w:space="0" w:color="auto"/>
            <w:bottom w:val="none" w:sz="0" w:space="0" w:color="auto"/>
            <w:right w:val="none" w:sz="0" w:space="0" w:color="auto"/>
          </w:divBdr>
        </w:div>
        <w:div w:id="129639569">
          <w:marLeft w:val="0"/>
          <w:marRight w:val="0"/>
          <w:marTop w:val="0"/>
          <w:marBottom w:val="0"/>
          <w:divBdr>
            <w:top w:val="none" w:sz="0" w:space="0" w:color="auto"/>
            <w:left w:val="none" w:sz="0" w:space="0" w:color="auto"/>
            <w:bottom w:val="none" w:sz="0" w:space="0" w:color="auto"/>
            <w:right w:val="none" w:sz="0" w:space="0" w:color="auto"/>
          </w:divBdr>
        </w:div>
        <w:div w:id="151027217">
          <w:marLeft w:val="0"/>
          <w:marRight w:val="0"/>
          <w:marTop w:val="0"/>
          <w:marBottom w:val="0"/>
          <w:divBdr>
            <w:top w:val="none" w:sz="0" w:space="0" w:color="auto"/>
            <w:left w:val="none" w:sz="0" w:space="0" w:color="auto"/>
            <w:bottom w:val="none" w:sz="0" w:space="0" w:color="auto"/>
            <w:right w:val="none" w:sz="0" w:space="0" w:color="auto"/>
          </w:divBdr>
        </w:div>
        <w:div w:id="281881533">
          <w:marLeft w:val="0"/>
          <w:marRight w:val="0"/>
          <w:marTop w:val="0"/>
          <w:marBottom w:val="0"/>
          <w:divBdr>
            <w:top w:val="none" w:sz="0" w:space="0" w:color="auto"/>
            <w:left w:val="none" w:sz="0" w:space="0" w:color="auto"/>
            <w:bottom w:val="none" w:sz="0" w:space="0" w:color="auto"/>
            <w:right w:val="none" w:sz="0" w:space="0" w:color="auto"/>
          </w:divBdr>
        </w:div>
        <w:div w:id="286468106">
          <w:marLeft w:val="0"/>
          <w:marRight w:val="0"/>
          <w:marTop w:val="0"/>
          <w:marBottom w:val="0"/>
          <w:divBdr>
            <w:top w:val="none" w:sz="0" w:space="0" w:color="auto"/>
            <w:left w:val="none" w:sz="0" w:space="0" w:color="auto"/>
            <w:bottom w:val="none" w:sz="0" w:space="0" w:color="auto"/>
            <w:right w:val="none" w:sz="0" w:space="0" w:color="auto"/>
          </w:divBdr>
        </w:div>
        <w:div w:id="345982890">
          <w:marLeft w:val="0"/>
          <w:marRight w:val="0"/>
          <w:marTop w:val="0"/>
          <w:marBottom w:val="0"/>
          <w:divBdr>
            <w:top w:val="none" w:sz="0" w:space="0" w:color="auto"/>
            <w:left w:val="none" w:sz="0" w:space="0" w:color="auto"/>
            <w:bottom w:val="none" w:sz="0" w:space="0" w:color="auto"/>
            <w:right w:val="none" w:sz="0" w:space="0" w:color="auto"/>
          </w:divBdr>
        </w:div>
        <w:div w:id="491916164">
          <w:marLeft w:val="0"/>
          <w:marRight w:val="0"/>
          <w:marTop w:val="0"/>
          <w:marBottom w:val="0"/>
          <w:divBdr>
            <w:top w:val="none" w:sz="0" w:space="0" w:color="auto"/>
            <w:left w:val="none" w:sz="0" w:space="0" w:color="auto"/>
            <w:bottom w:val="none" w:sz="0" w:space="0" w:color="auto"/>
            <w:right w:val="none" w:sz="0" w:space="0" w:color="auto"/>
          </w:divBdr>
        </w:div>
        <w:div w:id="563955258">
          <w:marLeft w:val="0"/>
          <w:marRight w:val="0"/>
          <w:marTop w:val="0"/>
          <w:marBottom w:val="0"/>
          <w:divBdr>
            <w:top w:val="none" w:sz="0" w:space="0" w:color="auto"/>
            <w:left w:val="none" w:sz="0" w:space="0" w:color="auto"/>
            <w:bottom w:val="none" w:sz="0" w:space="0" w:color="auto"/>
            <w:right w:val="none" w:sz="0" w:space="0" w:color="auto"/>
          </w:divBdr>
        </w:div>
        <w:div w:id="623005945">
          <w:marLeft w:val="0"/>
          <w:marRight w:val="0"/>
          <w:marTop w:val="0"/>
          <w:marBottom w:val="0"/>
          <w:divBdr>
            <w:top w:val="none" w:sz="0" w:space="0" w:color="auto"/>
            <w:left w:val="none" w:sz="0" w:space="0" w:color="auto"/>
            <w:bottom w:val="none" w:sz="0" w:space="0" w:color="auto"/>
            <w:right w:val="none" w:sz="0" w:space="0" w:color="auto"/>
          </w:divBdr>
        </w:div>
        <w:div w:id="841161359">
          <w:marLeft w:val="0"/>
          <w:marRight w:val="0"/>
          <w:marTop w:val="0"/>
          <w:marBottom w:val="0"/>
          <w:divBdr>
            <w:top w:val="none" w:sz="0" w:space="0" w:color="auto"/>
            <w:left w:val="none" w:sz="0" w:space="0" w:color="auto"/>
            <w:bottom w:val="none" w:sz="0" w:space="0" w:color="auto"/>
            <w:right w:val="none" w:sz="0" w:space="0" w:color="auto"/>
          </w:divBdr>
        </w:div>
        <w:div w:id="846095467">
          <w:marLeft w:val="0"/>
          <w:marRight w:val="0"/>
          <w:marTop w:val="0"/>
          <w:marBottom w:val="0"/>
          <w:divBdr>
            <w:top w:val="none" w:sz="0" w:space="0" w:color="auto"/>
            <w:left w:val="none" w:sz="0" w:space="0" w:color="auto"/>
            <w:bottom w:val="none" w:sz="0" w:space="0" w:color="auto"/>
            <w:right w:val="none" w:sz="0" w:space="0" w:color="auto"/>
          </w:divBdr>
        </w:div>
        <w:div w:id="857348404">
          <w:marLeft w:val="0"/>
          <w:marRight w:val="0"/>
          <w:marTop w:val="0"/>
          <w:marBottom w:val="0"/>
          <w:divBdr>
            <w:top w:val="none" w:sz="0" w:space="0" w:color="auto"/>
            <w:left w:val="none" w:sz="0" w:space="0" w:color="auto"/>
            <w:bottom w:val="none" w:sz="0" w:space="0" w:color="auto"/>
            <w:right w:val="none" w:sz="0" w:space="0" w:color="auto"/>
          </w:divBdr>
        </w:div>
        <w:div w:id="864178787">
          <w:marLeft w:val="0"/>
          <w:marRight w:val="0"/>
          <w:marTop w:val="0"/>
          <w:marBottom w:val="0"/>
          <w:divBdr>
            <w:top w:val="none" w:sz="0" w:space="0" w:color="auto"/>
            <w:left w:val="none" w:sz="0" w:space="0" w:color="auto"/>
            <w:bottom w:val="none" w:sz="0" w:space="0" w:color="auto"/>
            <w:right w:val="none" w:sz="0" w:space="0" w:color="auto"/>
          </w:divBdr>
        </w:div>
        <w:div w:id="983388204">
          <w:marLeft w:val="0"/>
          <w:marRight w:val="0"/>
          <w:marTop w:val="0"/>
          <w:marBottom w:val="0"/>
          <w:divBdr>
            <w:top w:val="none" w:sz="0" w:space="0" w:color="auto"/>
            <w:left w:val="none" w:sz="0" w:space="0" w:color="auto"/>
            <w:bottom w:val="none" w:sz="0" w:space="0" w:color="auto"/>
            <w:right w:val="none" w:sz="0" w:space="0" w:color="auto"/>
          </w:divBdr>
        </w:div>
        <w:div w:id="1066873657">
          <w:marLeft w:val="0"/>
          <w:marRight w:val="0"/>
          <w:marTop w:val="0"/>
          <w:marBottom w:val="0"/>
          <w:divBdr>
            <w:top w:val="none" w:sz="0" w:space="0" w:color="auto"/>
            <w:left w:val="none" w:sz="0" w:space="0" w:color="auto"/>
            <w:bottom w:val="none" w:sz="0" w:space="0" w:color="auto"/>
            <w:right w:val="none" w:sz="0" w:space="0" w:color="auto"/>
          </w:divBdr>
        </w:div>
        <w:div w:id="1352537510">
          <w:marLeft w:val="0"/>
          <w:marRight w:val="0"/>
          <w:marTop w:val="0"/>
          <w:marBottom w:val="0"/>
          <w:divBdr>
            <w:top w:val="none" w:sz="0" w:space="0" w:color="auto"/>
            <w:left w:val="none" w:sz="0" w:space="0" w:color="auto"/>
            <w:bottom w:val="none" w:sz="0" w:space="0" w:color="auto"/>
            <w:right w:val="none" w:sz="0" w:space="0" w:color="auto"/>
          </w:divBdr>
        </w:div>
        <w:div w:id="1428428271">
          <w:marLeft w:val="0"/>
          <w:marRight w:val="0"/>
          <w:marTop w:val="0"/>
          <w:marBottom w:val="0"/>
          <w:divBdr>
            <w:top w:val="none" w:sz="0" w:space="0" w:color="auto"/>
            <w:left w:val="none" w:sz="0" w:space="0" w:color="auto"/>
            <w:bottom w:val="none" w:sz="0" w:space="0" w:color="auto"/>
            <w:right w:val="none" w:sz="0" w:space="0" w:color="auto"/>
          </w:divBdr>
        </w:div>
        <w:div w:id="1566725013">
          <w:marLeft w:val="0"/>
          <w:marRight w:val="0"/>
          <w:marTop w:val="0"/>
          <w:marBottom w:val="0"/>
          <w:divBdr>
            <w:top w:val="none" w:sz="0" w:space="0" w:color="auto"/>
            <w:left w:val="none" w:sz="0" w:space="0" w:color="auto"/>
            <w:bottom w:val="none" w:sz="0" w:space="0" w:color="auto"/>
            <w:right w:val="none" w:sz="0" w:space="0" w:color="auto"/>
          </w:divBdr>
        </w:div>
        <w:div w:id="1614289985">
          <w:marLeft w:val="0"/>
          <w:marRight w:val="0"/>
          <w:marTop w:val="0"/>
          <w:marBottom w:val="0"/>
          <w:divBdr>
            <w:top w:val="none" w:sz="0" w:space="0" w:color="auto"/>
            <w:left w:val="none" w:sz="0" w:space="0" w:color="auto"/>
            <w:bottom w:val="none" w:sz="0" w:space="0" w:color="auto"/>
            <w:right w:val="none" w:sz="0" w:space="0" w:color="auto"/>
          </w:divBdr>
        </w:div>
        <w:div w:id="1688755845">
          <w:marLeft w:val="0"/>
          <w:marRight w:val="0"/>
          <w:marTop w:val="0"/>
          <w:marBottom w:val="0"/>
          <w:divBdr>
            <w:top w:val="none" w:sz="0" w:space="0" w:color="auto"/>
            <w:left w:val="none" w:sz="0" w:space="0" w:color="auto"/>
            <w:bottom w:val="none" w:sz="0" w:space="0" w:color="auto"/>
            <w:right w:val="none" w:sz="0" w:space="0" w:color="auto"/>
          </w:divBdr>
        </w:div>
        <w:div w:id="1837724838">
          <w:marLeft w:val="0"/>
          <w:marRight w:val="0"/>
          <w:marTop w:val="0"/>
          <w:marBottom w:val="0"/>
          <w:divBdr>
            <w:top w:val="none" w:sz="0" w:space="0" w:color="auto"/>
            <w:left w:val="none" w:sz="0" w:space="0" w:color="auto"/>
            <w:bottom w:val="none" w:sz="0" w:space="0" w:color="auto"/>
            <w:right w:val="none" w:sz="0" w:space="0" w:color="auto"/>
          </w:divBdr>
        </w:div>
        <w:div w:id="1880587795">
          <w:marLeft w:val="0"/>
          <w:marRight w:val="0"/>
          <w:marTop w:val="0"/>
          <w:marBottom w:val="0"/>
          <w:divBdr>
            <w:top w:val="none" w:sz="0" w:space="0" w:color="auto"/>
            <w:left w:val="none" w:sz="0" w:space="0" w:color="auto"/>
            <w:bottom w:val="none" w:sz="0" w:space="0" w:color="auto"/>
            <w:right w:val="none" w:sz="0" w:space="0" w:color="auto"/>
          </w:divBdr>
        </w:div>
        <w:div w:id="1882012717">
          <w:marLeft w:val="0"/>
          <w:marRight w:val="0"/>
          <w:marTop w:val="0"/>
          <w:marBottom w:val="0"/>
          <w:divBdr>
            <w:top w:val="none" w:sz="0" w:space="0" w:color="auto"/>
            <w:left w:val="none" w:sz="0" w:space="0" w:color="auto"/>
            <w:bottom w:val="none" w:sz="0" w:space="0" w:color="auto"/>
            <w:right w:val="none" w:sz="0" w:space="0" w:color="auto"/>
          </w:divBdr>
        </w:div>
        <w:div w:id="1910965922">
          <w:marLeft w:val="0"/>
          <w:marRight w:val="0"/>
          <w:marTop w:val="0"/>
          <w:marBottom w:val="0"/>
          <w:divBdr>
            <w:top w:val="none" w:sz="0" w:space="0" w:color="auto"/>
            <w:left w:val="none" w:sz="0" w:space="0" w:color="auto"/>
            <w:bottom w:val="none" w:sz="0" w:space="0" w:color="auto"/>
            <w:right w:val="none" w:sz="0" w:space="0" w:color="auto"/>
          </w:divBdr>
        </w:div>
        <w:div w:id="2019235346">
          <w:marLeft w:val="0"/>
          <w:marRight w:val="0"/>
          <w:marTop w:val="0"/>
          <w:marBottom w:val="0"/>
          <w:divBdr>
            <w:top w:val="none" w:sz="0" w:space="0" w:color="auto"/>
            <w:left w:val="none" w:sz="0" w:space="0" w:color="auto"/>
            <w:bottom w:val="none" w:sz="0" w:space="0" w:color="auto"/>
            <w:right w:val="none" w:sz="0" w:space="0" w:color="auto"/>
          </w:divBdr>
        </w:div>
        <w:div w:id="2111272504">
          <w:marLeft w:val="0"/>
          <w:marRight w:val="0"/>
          <w:marTop w:val="0"/>
          <w:marBottom w:val="0"/>
          <w:divBdr>
            <w:top w:val="none" w:sz="0" w:space="0" w:color="auto"/>
            <w:left w:val="none" w:sz="0" w:space="0" w:color="auto"/>
            <w:bottom w:val="none" w:sz="0" w:space="0" w:color="auto"/>
            <w:right w:val="none" w:sz="0" w:space="0" w:color="auto"/>
          </w:divBdr>
        </w:div>
        <w:div w:id="2119062825">
          <w:marLeft w:val="0"/>
          <w:marRight w:val="0"/>
          <w:marTop w:val="0"/>
          <w:marBottom w:val="0"/>
          <w:divBdr>
            <w:top w:val="none" w:sz="0" w:space="0" w:color="auto"/>
            <w:left w:val="none" w:sz="0" w:space="0" w:color="auto"/>
            <w:bottom w:val="none" w:sz="0" w:space="0" w:color="auto"/>
            <w:right w:val="none" w:sz="0" w:space="0" w:color="auto"/>
          </w:divBdr>
        </w:div>
      </w:divsChild>
    </w:div>
    <w:div w:id="1181235467">
      <w:bodyDiv w:val="1"/>
      <w:marLeft w:val="0"/>
      <w:marRight w:val="0"/>
      <w:marTop w:val="0"/>
      <w:marBottom w:val="0"/>
      <w:divBdr>
        <w:top w:val="none" w:sz="0" w:space="0" w:color="auto"/>
        <w:left w:val="none" w:sz="0" w:space="0" w:color="auto"/>
        <w:bottom w:val="none" w:sz="0" w:space="0" w:color="auto"/>
        <w:right w:val="none" w:sz="0" w:space="0" w:color="auto"/>
      </w:divBdr>
    </w:div>
    <w:div w:id="1269049866">
      <w:bodyDiv w:val="1"/>
      <w:marLeft w:val="0"/>
      <w:marRight w:val="0"/>
      <w:marTop w:val="0"/>
      <w:marBottom w:val="0"/>
      <w:divBdr>
        <w:top w:val="none" w:sz="0" w:space="0" w:color="auto"/>
        <w:left w:val="none" w:sz="0" w:space="0" w:color="auto"/>
        <w:bottom w:val="none" w:sz="0" w:space="0" w:color="auto"/>
        <w:right w:val="none" w:sz="0" w:space="0" w:color="auto"/>
      </w:divBdr>
    </w:div>
    <w:div w:id="1278558855">
      <w:bodyDiv w:val="1"/>
      <w:marLeft w:val="0"/>
      <w:marRight w:val="0"/>
      <w:marTop w:val="0"/>
      <w:marBottom w:val="0"/>
      <w:divBdr>
        <w:top w:val="none" w:sz="0" w:space="0" w:color="auto"/>
        <w:left w:val="none" w:sz="0" w:space="0" w:color="auto"/>
        <w:bottom w:val="none" w:sz="0" w:space="0" w:color="auto"/>
        <w:right w:val="none" w:sz="0" w:space="0" w:color="auto"/>
      </w:divBdr>
    </w:div>
    <w:div w:id="1280259231">
      <w:bodyDiv w:val="1"/>
      <w:marLeft w:val="0"/>
      <w:marRight w:val="0"/>
      <w:marTop w:val="0"/>
      <w:marBottom w:val="0"/>
      <w:divBdr>
        <w:top w:val="none" w:sz="0" w:space="0" w:color="auto"/>
        <w:left w:val="none" w:sz="0" w:space="0" w:color="auto"/>
        <w:bottom w:val="none" w:sz="0" w:space="0" w:color="auto"/>
        <w:right w:val="none" w:sz="0" w:space="0" w:color="auto"/>
      </w:divBdr>
    </w:div>
    <w:div w:id="1441685317">
      <w:bodyDiv w:val="1"/>
      <w:marLeft w:val="0"/>
      <w:marRight w:val="0"/>
      <w:marTop w:val="0"/>
      <w:marBottom w:val="0"/>
      <w:divBdr>
        <w:top w:val="none" w:sz="0" w:space="0" w:color="auto"/>
        <w:left w:val="none" w:sz="0" w:space="0" w:color="auto"/>
        <w:bottom w:val="none" w:sz="0" w:space="0" w:color="auto"/>
        <w:right w:val="none" w:sz="0" w:space="0" w:color="auto"/>
      </w:divBdr>
    </w:div>
    <w:div w:id="1480221870">
      <w:bodyDiv w:val="1"/>
      <w:marLeft w:val="0"/>
      <w:marRight w:val="0"/>
      <w:marTop w:val="0"/>
      <w:marBottom w:val="0"/>
      <w:divBdr>
        <w:top w:val="none" w:sz="0" w:space="0" w:color="auto"/>
        <w:left w:val="none" w:sz="0" w:space="0" w:color="auto"/>
        <w:bottom w:val="none" w:sz="0" w:space="0" w:color="auto"/>
        <w:right w:val="none" w:sz="0" w:space="0" w:color="auto"/>
      </w:divBdr>
    </w:div>
    <w:div w:id="1508443443">
      <w:bodyDiv w:val="1"/>
      <w:marLeft w:val="0"/>
      <w:marRight w:val="0"/>
      <w:marTop w:val="0"/>
      <w:marBottom w:val="0"/>
      <w:divBdr>
        <w:top w:val="none" w:sz="0" w:space="0" w:color="auto"/>
        <w:left w:val="none" w:sz="0" w:space="0" w:color="auto"/>
        <w:bottom w:val="none" w:sz="0" w:space="0" w:color="auto"/>
        <w:right w:val="none" w:sz="0" w:space="0" w:color="auto"/>
      </w:divBdr>
    </w:div>
    <w:div w:id="1513110077">
      <w:bodyDiv w:val="1"/>
      <w:marLeft w:val="0"/>
      <w:marRight w:val="0"/>
      <w:marTop w:val="0"/>
      <w:marBottom w:val="0"/>
      <w:divBdr>
        <w:top w:val="none" w:sz="0" w:space="0" w:color="auto"/>
        <w:left w:val="none" w:sz="0" w:space="0" w:color="auto"/>
        <w:bottom w:val="none" w:sz="0" w:space="0" w:color="auto"/>
        <w:right w:val="none" w:sz="0" w:space="0" w:color="auto"/>
      </w:divBdr>
    </w:div>
    <w:div w:id="1622809674">
      <w:bodyDiv w:val="1"/>
      <w:marLeft w:val="0"/>
      <w:marRight w:val="0"/>
      <w:marTop w:val="0"/>
      <w:marBottom w:val="0"/>
      <w:divBdr>
        <w:top w:val="none" w:sz="0" w:space="0" w:color="auto"/>
        <w:left w:val="none" w:sz="0" w:space="0" w:color="auto"/>
        <w:bottom w:val="none" w:sz="0" w:space="0" w:color="auto"/>
        <w:right w:val="none" w:sz="0" w:space="0" w:color="auto"/>
      </w:divBdr>
    </w:div>
    <w:div w:id="1648125397">
      <w:bodyDiv w:val="1"/>
      <w:marLeft w:val="0"/>
      <w:marRight w:val="0"/>
      <w:marTop w:val="0"/>
      <w:marBottom w:val="0"/>
      <w:divBdr>
        <w:top w:val="none" w:sz="0" w:space="0" w:color="auto"/>
        <w:left w:val="none" w:sz="0" w:space="0" w:color="auto"/>
        <w:bottom w:val="none" w:sz="0" w:space="0" w:color="auto"/>
        <w:right w:val="none" w:sz="0" w:space="0" w:color="auto"/>
      </w:divBdr>
    </w:div>
    <w:div w:id="1724213623">
      <w:bodyDiv w:val="1"/>
      <w:marLeft w:val="0"/>
      <w:marRight w:val="0"/>
      <w:marTop w:val="0"/>
      <w:marBottom w:val="0"/>
      <w:divBdr>
        <w:top w:val="none" w:sz="0" w:space="0" w:color="auto"/>
        <w:left w:val="none" w:sz="0" w:space="0" w:color="auto"/>
        <w:bottom w:val="none" w:sz="0" w:space="0" w:color="auto"/>
        <w:right w:val="none" w:sz="0" w:space="0" w:color="auto"/>
      </w:divBdr>
      <w:divsChild>
        <w:div w:id="56637566">
          <w:marLeft w:val="0"/>
          <w:marRight w:val="0"/>
          <w:marTop w:val="0"/>
          <w:marBottom w:val="0"/>
          <w:divBdr>
            <w:top w:val="none" w:sz="0" w:space="0" w:color="auto"/>
            <w:left w:val="none" w:sz="0" w:space="0" w:color="auto"/>
            <w:bottom w:val="none" w:sz="0" w:space="0" w:color="auto"/>
            <w:right w:val="none" w:sz="0" w:space="0" w:color="auto"/>
          </w:divBdr>
        </w:div>
        <w:div w:id="369384219">
          <w:marLeft w:val="0"/>
          <w:marRight w:val="0"/>
          <w:marTop w:val="0"/>
          <w:marBottom w:val="0"/>
          <w:divBdr>
            <w:top w:val="none" w:sz="0" w:space="0" w:color="auto"/>
            <w:left w:val="none" w:sz="0" w:space="0" w:color="auto"/>
            <w:bottom w:val="none" w:sz="0" w:space="0" w:color="auto"/>
            <w:right w:val="none" w:sz="0" w:space="0" w:color="auto"/>
          </w:divBdr>
        </w:div>
        <w:div w:id="459760831">
          <w:marLeft w:val="0"/>
          <w:marRight w:val="0"/>
          <w:marTop w:val="0"/>
          <w:marBottom w:val="0"/>
          <w:divBdr>
            <w:top w:val="none" w:sz="0" w:space="0" w:color="auto"/>
            <w:left w:val="none" w:sz="0" w:space="0" w:color="auto"/>
            <w:bottom w:val="none" w:sz="0" w:space="0" w:color="auto"/>
            <w:right w:val="none" w:sz="0" w:space="0" w:color="auto"/>
          </w:divBdr>
        </w:div>
        <w:div w:id="470904898">
          <w:marLeft w:val="0"/>
          <w:marRight w:val="0"/>
          <w:marTop w:val="0"/>
          <w:marBottom w:val="0"/>
          <w:divBdr>
            <w:top w:val="none" w:sz="0" w:space="0" w:color="auto"/>
            <w:left w:val="none" w:sz="0" w:space="0" w:color="auto"/>
            <w:bottom w:val="none" w:sz="0" w:space="0" w:color="auto"/>
            <w:right w:val="none" w:sz="0" w:space="0" w:color="auto"/>
          </w:divBdr>
        </w:div>
        <w:div w:id="557396559">
          <w:marLeft w:val="0"/>
          <w:marRight w:val="0"/>
          <w:marTop w:val="0"/>
          <w:marBottom w:val="0"/>
          <w:divBdr>
            <w:top w:val="none" w:sz="0" w:space="0" w:color="auto"/>
            <w:left w:val="none" w:sz="0" w:space="0" w:color="auto"/>
            <w:bottom w:val="none" w:sz="0" w:space="0" w:color="auto"/>
            <w:right w:val="none" w:sz="0" w:space="0" w:color="auto"/>
          </w:divBdr>
        </w:div>
        <w:div w:id="624235882">
          <w:marLeft w:val="0"/>
          <w:marRight w:val="0"/>
          <w:marTop w:val="0"/>
          <w:marBottom w:val="0"/>
          <w:divBdr>
            <w:top w:val="none" w:sz="0" w:space="0" w:color="auto"/>
            <w:left w:val="none" w:sz="0" w:space="0" w:color="auto"/>
            <w:bottom w:val="none" w:sz="0" w:space="0" w:color="auto"/>
            <w:right w:val="none" w:sz="0" w:space="0" w:color="auto"/>
          </w:divBdr>
        </w:div>
        <w:div w:id="649554121">
          <w:marLeft w:val="0"/>
          <w:marRight w:val="0"/>
          <w:marTop w:val="0"/>
          <w:marBottom w:val="0"/>
          <w:divBdr>
            <w:top w:val="none" w:sz="0" w:space="0" w:color="auto"/>
            <w:left w:val="none" w:sz="0" w:space="0" w:color="auto"/>
            <w:bottom w:val="none" w:sz="0" w:space="0" w:color="auto"/>
            <w:right w:val="none" w:sz="0" w:space="0" w:color="auto"/>
          </w:divBdr>
        </w:div>
        <w:div w:id="711345172">
          <w:marLeft w:val="0"/>
          <w:marRight w:val="0"/>
          <w:marTop w:val="0"/>
          <w:marBottom w:val="0"/>
          <w:divBdr>
            <w:top w:val="none" w:sz="0" w:space="0" w:color="auto"/>
            <w:left w:val="none" w:sz="0" w:space="0" w:color="auto"/>
            <w:bottom w:val="none" w:sz="0" w:space="0" w:color="auto"/>
            <w:right w:val="none" w:sz="0" w:space="0" w:color="auto"/>
          </w:divBdr>
        </w:div>
        <w:div w:id="797337001">
          <w:marLeft w:val="0"/>
          <w:marRight w:val="0"/>
          <w:marTop w:val="0"/>
          <w:marBottom w:val="0"/>
          <w:divBdr>
            <w:top w:val="none" w:sz="0" w:space="0" w:color="auto"/>
            <w:left w:val="none" w:sz="0" w:space="0" w:color="auto"/>
            <w:bottom w:val="none" w:sz="0" w:space="0" w:color="auto"/>
            <w:right w:val="none" w:sz="0" w:space="0" w:color="auto"/>
          </w:divBdr>
        </w:div>
        <w:div w:id="934049251">
          <w:marLeft w:val="0"/>
          <w:marRight w:val="0"/>
          <w:marTop w:val="0"/>
          <w:marBottom w:val="0"/>
          <w:divBdr>
            <w:top w:val="none" w:sz="0" w:space="0" w:color="auto"/>
            <w:left w:val="none" w:sz="0" w:space="0" w:color="auto"/>
            <w:bottom w:val="none" w:sz="0" w:space="0" w:color="auto"/>
            <w:right w:val="none" w:sz="0" w:space="0" w:color="auto"/>
          </w:divBdr>
        </w:div>
        <w:div w:id="1099182495">
          <w:marLeft w:val="0"/>
          <w:marRight w:val="0"/>
          <w:marTop w:val="0"/>
          <w:marBottom w:val="0"/>
          <w:divBdr>
            <w:top w:val="none" w:sz="0" w:space="0" w:color="auto"/>
            <w:left w:val="none" w:sz="0" w:space="0" w:color="auto"/>
            <w:bottom w:val="none" w:sz="0" w:space="0" w:color="auto"/>
            <w:right w:val="none" w:sz="0" w:space="0" w:color="auto"/>
          </w:divBdr>
        </w:div>
        <w:div w:id="1105418983">
          <w:marLeft w:val="0"/>
          <w:marRight w:val="0"/>
          <w:marTop w:val="0"/>
          <w:marBottom w:val="0"/>
          <w:divBdr>
            <w:top w:val="none" w:sz="0" w:space="0" w:color="auto"/>
            <w:left w:val="none" w:sz="0" w:space="0" w:color="auto"/>
            <w:bottom w:val="none" w:sz="0" w:space="0" w:color="auto"/>
            <w:right w:val="none" w:sz="0" w:space="0" w:color="auto"/>
          </w:divBdr>
        </w:div>
        <w:div w:id="1114403634">
          <w:marLeft w:val="0"/>
          <w:marRight w:val="0"/>
          <w:marTop w:val="0"/>
          <w:marBottom w:val="0"/>
          <w:divBdr>
            <w:top w:val="none" w:sz="0" w:space="0" w:color="auto"/>
            <w:left w:val="none" w:sz="0" w:space="0" w:color="auto"/>
            <w:bottom w:val="none" w:sz="0" w:space="0" w:color="auto"/>
            <w:right w:val="none" w:sz="0" w:space="0" w:color="auto"/>
          </w:divBdr>
        </w:div>
        <w:div w:id="1126117724">
          <w:marLeft w:val="0"/>
          <w:marRight w:val="0"/>
          <w:marTop w:val="0"/>
          <w:marBottom w:val="0"/>
          <w:divBdr>
            <w:top w:val="none" w:sz="0" w:space="0" w:color="auto"/>
            <w:left w:val="none" w:sz="0" w:space="0" w:color="auto"/>
            <w:bottom w:val="none" w:sz="0" w:space="0" w:color="auto"/>
            <w:right w:val="none" w:sz="0" w:space="0" w:color="auto"/>
          </w:divBdr>
        </w:div>
        <w:div w:id="1131169293">
          <w:marLeft w:val="0"/>
          <w:marRight w:val="0"/>
          <w:marTop w:val="0"/>
          <w:marBottom w:val="0"/>
          <w:divBdr>
            <w:top w:val="none" w:sz="0" w:space="0" w:color="auto"/>
            <w:left w:val="none" w:sz="0" w:space="0" w:color="auto"/>
            <w:bottom w:val="none" w:sz="0" w:space="0" w:color="auto"/>
            <w:right w:val="none" w:sz="0" w:space="0" w:color="auto"/>
          </w:divBdr>
        </w:div>
        <w:div w:id="1371760651">
          <w:marLeft w:val="0"/>
          <w:marRight w:val="0"/>
          <w:marTop w:val="0"/>
          <w:marBottom w:val="0"/>
          <w:divBdr>
            <w:top w:val="none" w:sz="0" w:space="0" w:color="auto"/>
            <w:left w:val="none" w:sz="0" w:space="0" w:color="auto"/>
            <w:bottom w:val="none" w:sz="0" w:space="0" w:color="auto"/>
            <w:right w:val="none" w:sz="0" w:space="0" w:color="auto"/>
          </w:divBdr>
        </w:div>
        <w:div w:id="1618635166">
          <w:marLeft w:val="0"/>
          <w:marRight w:val="0"/>
          <w:marTop w:val="0"/>
          <w:marBottom w:val="0"/>
          <w:divBdr>
            <w:top w:val="none" w:sz="0" w:space="0" w:color="auto"/>
            <w:left w:val="none" w:sz="0" w:space="0" w:color="auto"/>
            <w:bottom w:val="none" w:sz="0" w:space="0" w:color="auto"/>
            <w:right w:val="none" w:sz="0" w:space="0" w:color="auto"/>
          </w:divBdr>
        </w:div>
        <w:div w:id="1770731924">
          <w:marLeft w:val="0"/>
          <w:marRight w:val="0"/>
          <w:marTop w:val="0"/>
          <w:marBottom w:val="0"/>
          <w:divBdr>
            <w:top w:val="none" w:sz="0" w:space="0" w:color="auto"/>
            <w:left w:val="none" w:sz="0" w:space="0" w:color="auto"/>
            <w:bottom w:val="none" w:sz="0" w:space="0" w:color="auto"/>
            <w:right w:val="none" w:sz="0" w:space="0" w:color="auto"/>
          </w:divBdr>
        </w:div>
        <w:div w:id="1846674258">
          <w:marLeft w:val="0"/>
          <w:marRight w:val="0"/>
          <w:marTop w:val="0"/>
          <w:marBottom w:val="0"/>
          <w:divBdr>
            <w:top w:val="none" w:sz="0" w:space="0" w:color="auto"/>
            <w:left w:val="none" w:sz="0" w:space="0" w:color="auto"/>
            <w:bottom w:val="none" w:sz="0" w:space="0" w:color="auto"/>
            <w:right w:val="none" w:sz="0" w:space="0" w:color="auto"/>
          </w:divBdr>
        </w:div>
        <w:div w:id="1860200634">
          <w:marLeft w:val="0"/>
          <w:marRight w:val="0"/>
          <w:marTop w:val="0"/>
          <w:marBottom w:val="0"/>
          <w:divBdr>
            <w:top w:val="none" w:sz="0" w:space="0" w:color="auto"/>
            <w:left w:val="none" w:sz="0" w:space="0" w:color="auto"/>
            <w:bottom w:val="none" w:sz="0" w:space="0" w:color="auto"/>
            <w:right w:val="none" w:sz="0" w:space="0" w:color="auto"/>
          </w:divBdr>
        </w:div>
        <w:div w:id="1906917779">
          <w:marLeft w:val="0"/>
          <w:marRight w:val="0"/>
          <w:marTop w:val="0"/>
          <w:marBottom w:val="0"/>
          <w:divBdr>
            <w:top w:val="none" w:sz="0" w:space="0" w:color="auto"/>
            <w:left w:val="none" w:sz="0" w:space="0" w:color="auto"/>
            <w:bottom w:val="none" w:sz="0" w:space="0" w:color="auto"/>
            <w:right w:val="none" w:sz="0" w:space="0" w:color="auto"/>
          </w:divBdr>
        </w:div>
      </w:divsChild>
    </w:div>
    <w:div w:id="1763917873">
      <w:bodyDiv w:val="1"/>
      <w:marLeft w:val="0"/>
      <w:marRight w:val="0"/>
      <w:marTop w:val="0"/>
      <w:marBottom w:val="0"/>
      <w:divBdr>
        <w:top w:val="none" w:sz="0" w:space="0" w:color="auto"/>
        <w:left w:val="none" w:sz="0" w:space="0" w:color="auto"/>
        <w:bottom w:val="none" w:sz="0" w:space="0" w:color="auto"/>
        <w:right w:val="none" w:sz="0" w:space="0" w:color="auto"/>
      </w:divBdr>
    </w:div>
    <w:div w:id="1773013579">
      <w:bodyDiv w:val="1"/>
      <w:marLeft w:val="0"/>
      <w:marRight w:val="0"/>
      <w:marTop w:val="0"/>
      <w:marBottom w:val="0"/>
      <w:divBdr>
        <w:top w:val="none" w:sz="0" w:space="0" w:color="auto"/>
        <w:left w:val="none" w:sz="0" w:space="0" w:color="auto"/>
        <w:bottom w:val="none" w:sz="0" w:space="0" w:color="auto"/>
        <w:right w:val="none" w:sz="0" w:space="0" w:color="auto"/>
      </w:divBdr>
    </w:div>
    <w:div w:id="1854416878">
      <w:bodyDiv w:val="1"/>
      <w:marLeft w:val="0"/>
      <w:marRight w:val="0"/>
      <w:marTop w:val="0"/>
      <w:marBottom w:val="0"/>
      <w:divBdr>
        <w:top w:val="none" w:sz="0" w:space="0" w:color="auto"/>
        <w:left w:val="none" w:sz="0" w:space="0" w:color="auto"/>
        <w:bottom w:val="none" w:sz="0" w:space="0" w:color="auto"/>
        <w:right w:val="none" w:sz="0" w:space="0" w:color="auto"/>
      </w:divBdr>
    </w:div>
    <w:div w:id="2013331764">
      <w:bodyDiv w:val="1"/>
      <w:marLeft w:val="0"/>
      <w:marRight w:val="0"/>
      <w:marTop w:val="0"/>
      <w:marBottom w:val="0"/>
      <w:divBdr>
        <w:top w:val="none" w:sz="0" w:space="0" w:color="auto"/>
        <w:left w:val="none" w:sz="0" w:space="0" w:color="auto"/>
        <w:bottom w:val="none" w:sz="0" w:space="0" w:color="auto"/>
        <w:right w:val="none" w:sz="0" w:space="0" w:color="auto"/>
      </w:divBdr>
    </w:div>
    <w:div w:id="2076053096">
      <w:bodyDiv w:val="1"/>
      <w:marLeft w:val="0"/>
      <w:marRight w:val="0"/>
      <w:marTop w:val="0"/>
      <w:marBottom w:val="0"/>
      <w:divBdr>
        <w:top w:val="none" w:sz="0" w:space="0" w:color="auto"/>
        <w:left w:val="none" w:sz="0" w:space="0" w:color="auto"/>
        <w:bottom w:val="none" w:sz="0" w:space="0" w:color="auto"/>
        <w:right w:val="none" w:sz="0" w:space="0" w:color="auto"/>
      </w:divBdr>
    </w:div>
    <w:div w:id="2086761302">
      <w:bodyDiv w:val="1"/>
      <w:marLeft w:val="0"/>
      <w:marRight w:val="0"/>
      <w:marTop w:val="0"/>
      <w:marBottom w:val="0"/>
      <w:divBdr>
        <w:top w:val="none" w:sz="0" w:space="0" w:color="auto"/>
        <w:left w:val="none" w:sz="0" w:space="0" w:color="auto"/>
        <w:bottom w:val="none" w:sz="0" w:space="0" w:color="auto"/>
        <w:right w:val="none" w:sz="0" w:space="0" w:color="auto"/>
      </w:divBdr>
    </w:div>
    <w:div w:id="2097482590">
      <w:bodyDiv w:val="1"/>
      <w:marLeft w:val="0"/>
      <w:marRight w:val="0"/>
      <w:marTop w:val="0"/>
      <w:marBottom w:val="0"/>
      <w:divBdr>
        <w:top w:val="none" w:sz="0" w:space="0" w:color="auto"/>
        <w:left w:val="none" w:sz="0" w:space="0" w:color="auto"/>
        <w:bottom w:val="none" w:sz="0" w:space="0" w:color="auto"/>
        <w:right w:val="none" w:sz="0" w:space="0" w:color="auto"/>
      </w:divBdr>
    </w:div>
    <w:div w:id="21062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hartzler@pickawaycountyohio.gov" TargetMode="External"/><Relationship Id="rId18" Type="http://schemas.openxmlformats.org/officeDocument/2006/relationships/hyperlink" Target="http://www.dot.state.oh.us/Divisions/Engineering/Consultant/Consultant/Forms/AllItem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jscreen.epa.gov/mapper/" TargetMode="External"/><Relationship Id="rId7" Type="http://schemas.openxmlformats.org/officeDocument/2006/relationships/endnotes" Target="endnotes.xml"/><Relationship Id="rId12" Type="http://schemas.openxmlformats.org/officeDocument/2006/relationships/hyperlink" Target="mailto:neippert@swlcws.com%20" TargetMode="External"/><Relationship Id="rId17" Type="http://schemas.openxmlformats.org/officeDocument/2006/relationships/hyperlink" Target="http://codes.ohio.gov/orc/164.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kuba@co.delaware.oh.us" TargetMode="External"/><Relationship Id="rId20" Type="http://schemas.openxmlformats.org/officeDocument/2006/relationships/hyperlink" Target="https://odsa.maps.arcgis.com/apps/webappviewer/index.html?id=25906f5b3de14660824b8056c5a9ec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dinovo@dnoproduce.com%2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niccum@preservationparks.com%20" TargetMode="External"/><Relationship Id="rId23" Type="http://schemas.openxmlformats.org/officeDocument/2006/relationships/hyperlink" Target="https://pwc.ohio.gov/Portals/0/Documents/PMInKindReportingInstructions.pdf?ver=2013-11-12-150608-727" TargetMode="External"/><Relationship Id="rId10" Type="http://schemas.openxmlformats.org/officeDocument/2006/relationships/hyperlink" Target="mailto:tcolburn@pickawayprogress.com" TargetMode="External"/><Relationship Id="rId19" Type="http://schemas.openxmlformats.org/officeDocument/2006/relationships/hyperlink" Target="https://development.ohio.gov/reports/reports_countytrends_map.htm" TargetMode="External"/><Relationship Id="rId4" Type="http://schemas.openxmlformats.org/officeDocument/2006/relationships/settings" Target="settings.xml"/><Relationship Id="rId9" Type="http://schemas.openxmlformats.org/officeDocument/2006/relationships/hyperlink" Target="mailto:swgoodwin@earthlink.net" TargetMode="External"/><Relationship Id="rId14" Type="http://schemas.openxmlformats.org/officeDocument/2006/relationships/hyperlink" Target="mailto:vince.utterback@violet.oh.us" TargetMode="External"/><Relationship Id="rId22" Type="http://schemas.openxmlformats.org/officeDocument/2006/relationships/hyperlink" Target="https://www.arcgis.com/apps/webappviewer/index.html?id=9bd5463db1dd4a0bb0ef428368ea75b3" TargetMode="External"/></Relationships>
</file>

<file path=word/theme/theme1.xml><?xml version="1.0" encoding="utf-8"?>
<a:theme xmlns:a="http://schemas.openxmlformats.org/drawingml/2006/main" name="Facet">
  <a:themeElements>
    <a:clrScheme name="Custom 1">
      <a:dk1>
        <a:sysClr val="windowText" lastClr="000000"/>
      </a:dk1>
      <a:lt1>
        <a:sysClr val="window" lastClr="FFFFFF"/>
      </a:lt1>
      <a:dk2>
        <a:srgbClr val="455F51"/>
      </a:dk2>
      <a:lt2>
        <a:srgbClr val="E3DED1"/>
      </a:lt2>
      <a:accent1>
        <a:srgbClr val="19939B"/>
      </a:accent1>
      <a:accent2>
        <a:srgbClr val="8AB833"/>
      </a:accent2>
      <a:accent3>
        <a:srgbClr val="C0CF3A"/>
      </a:accent3>
      <a:accent4>
        <a:srgbClr val="029676"/>
      </a:accent4>
      <a:accent5>
        <a:srgbClr val="4AB5C4"/>
      </a:accent5>
      <a:accent6>
        <a:srgbClr val="0989B1"/>
      </a:accent6>
      <a:hlink>
        <a:srgbClr val="0070C0"/>
      </a:hlink>
      <a:folHlink>
        <a:srgbClr val="BA6906"/>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96406-9B2C-47D3-95DC-9128237F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4694</Words>
  <Characters>26758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Eskins, Adrienne</dc:creator>
  <cp:lastModifiedBy>Edwina Teye</cp:lastModifiedBy>
  <cp:revision>2</cp:revision>
  <cp:lastPrinted>2020-01-23T18:51:00Z</cp:lastPrinted>
  <dcterms:created xsi:type="dcterms:W3CDTF">2025-03-25T17:38:00Z</dcterms:created>
  <dcterms:modified xsi:type="dcterms:W3CDTF">2025-03-25T17:38:00Z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0c35f52778041e2b07a6922dc99b6dfb09777e436318177e220c943e0732dd03</vt:lpwstr>
  </property>
</Properties>
</file>